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62" w:rsidRPr="003B5B46" w:rsidRDefault="0045676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 деятельности финансового управления администрации</w:t>
      </w:r>
    </w:p>
    <w:p w:rsidR="00E43A86" w:rsidRPr="003B5B46" w:rsidRDefault="0045676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городского округа Семеновский  за 201</w:t>
      </w:r>
      <w:r w:rsidR="005910E9"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5910E9" w:rsidRDefault="005910E9" w:rsidP="00591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910E9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Семеновский Нижегородской области входит в структуру администрации городского округа Семеновский и является функциональным органом администрации городского округа Семеновский,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проведение единой финансовой и бюджетной политики, осуществляющим функции по контролю и надзору в финансово-бюджетной сфере на территории городского округа и контролю в сфере закупок.</w:t>
      </w:r>
    </w:p>
    <w:p w:rsidR="005910E9" w:rsidRPr="00343E35" w:rsidRDefault="005910E9" w:rsidP="00591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управление осуществляет свою деятельность в соответствии с Положением о финансовом управлении администрации городского округа, утвержденное решением Совета депутатов городского округа Семеновский Нижегородской области с 20 декабря 2011 года № 109</w:t>
      </w:r>
      <w:r w:rsidR="0034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E35" w:rsidRPr="00343E35">
        <w:rPr>
          <w:rFonts w:ascii="Times New Roman" w:hAnsi="Times New Roman" w:cs="Times New Roman"/>
        </w:rPr>
        <w:t>( с</w:t>
      </w:r>
      <w:proofErr w:type="gramEnd"/>
      <w:r w:rsidR="00343E35" w:rsidRPr="00343E35">
        <w:rPr>
          <w:rFonts w:ascii="Times New Roman" w:hAnsi="Times New Roman" w:cs="Times New Roman"/>
        </w:rPr>
        <w:t xml:space="preserve"> учетом изменений от </w:t>
      </w:r>
      <w:r w:rsidR="00174355">
        <w:rPr>
          <w:rFonts w:ascii="Times New Roman" w:hAnsi="Times New Roman" w:cs="Times New Roman"/>
        </w:rPr>
        <w:t>05</w:t>
      </w:r>
      <w:r w:rsidR="00343E35" w:rsidRPr="00343E35">
        <w:rPr>
          <w:rFonts w:ascii="Times New Roman" w:hAnsi="Times New Roman" w:cs="Times New Roman"/>
        </w:rPr>
        <w:t xml:space="preserve"> декабря 2017 года № </w:t>
      </w:r>
      <w:r w:rsidR="00174355">
        <w:rPr>
          <w:rFonts w:ascii="Times New Roman" w:hAnsi="Times New Roman" w:cs="Times New Roman"/>
        </w:rPr>
        <w:t>67</w:t>
      </w:r>
      <w:r w:rsidR="00343E35" w:rsidRPr="00343E35">
        <w:rPr>
          <w:rFonts w:ascii="Times New Roman" w:hAnsi="Times New Roman" w:cs="Times New Roman"/>
        </w:rPr>
        <w:t>).</w:t>
      </w:r>
    </w:p>
    <w:p w:rsidR="00456762" w:rsidRPr="00343E35" w:rsidRDefault="0098491B" w:rsidP="00CF3B9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E35">
        <w:rPr>
          <w:rFonts w:ascii="Times New Roman" w:hAnsi="Times New Roman" w:cs="Times New Roman"/>
          <w:sz w:val="28"/>
          <w:szCs w:val="28"/>
          <w:u w:val="single"/>
        </w:rPr>
        <w:t xml:space="preserve">Приоритетными </w:t>
      </w:r>
      <w:r w:rsidR="00BA20CC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направлениями деятельности финансового управления в 201</w:t>
      </w:r>
      <w:r w:rsidRPr="00343E3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году в рамках реализации</w:t>
      </w:r>
      <w:r w:rsidR="00FD5DBF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эффективной бюджетной </w:t>
      </w:r>
      <w:proofErr w:type="gramStart"/>
      <w:r w:rsidR="00FD5DBF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политики 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proofErr w:type="gramEnd"/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городского округа являлись:</w:t>
      </w:r>
    </w:p>
    <w:p w:rsidR="00456762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обеспечение сбалансированности и устойчивости бюджетной системы</w:t>
      </w:r>
      <w:r w:rsidR="009849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6762" w:rsidRPr="00AD31C0">
        <w:rPr>
          <w:rFonts w:ascii="Times New Roman" w:hAnsi="Times New Roman" w:cs="Times New Roman"/>
          <w:sz w:val="28"/>
          <w:szCs w:val="28"/>
        </w:rPr>
        <w:t>;</w:t>
      </w:r>
    </w:p>
    <w:p w:rsidR="0098491B" w:rsidRPr="00AD31C0" w:rsidRDefault="0098491B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налогового потенциала;</w:t>
      </w:r>
    </w:p>
    <w:p w:rsidR="00456762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-повышение эффективности бюджетных расходов, выявление и использование резервов для достижения планируемых результатов;</w:t>
      </w:r>
    </w:p>
    <w:p w:rsidR="00456762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усиление роли финансового контроля в управлении бюджетным процессом, в том числе внутреннего финансового контроля в целях оценки эффективности направления и использования бюджетных средств;</w:t>
      </w:r>
    </w:p>
    <w:p w:rsidR="002D585C" w:rsidRPr="00AD31C0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обеспечение качественного в соответствии с требованиями Бюджетного кодекса, формирования и исполнения бюджета, эффективная организация бюджетного учета и составления отчетности;</w:t>
      </w:r>
    </w:p>
    <w:p w:rsidR="002D585C" w:rsidRDefault="00E60BC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:rsidR="00174355" w:rsidRDefault="00174355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сбалансированности и устойчивости бюджета городского округа Семеновский, повышение эффективности и качества управления муниципальными финансами городского округа Семеновский осуществлялось в рамках муниципальной программы «Управление муниципальными финансами городского округа Семеновский».</w:t>
      </w:r>
    </w:p>
    <w:p w:rsidR="00174355" w:rsidRDefault="00174355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учреждений-бюджетополучателей округа – 75, из них органы власти – 20, бюджетные учреждения – 49, казенные учреждения – 6.</w:t>
      </w:r>
    </w:p>
    <w:p w:rsidR="002D585C" w:rsidRPr="00B000FD" w:rsidRDefault="002D585C" w:rsidP="004567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31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000FD">
        <w:rPr>
          <w:rFonts w:ascii="Times New Roman" w:hAnsi="Times New Roman" w:cs="Times New Roman"/>
          <w:b/>
          <w:i/>
          <w:sz w:val="28"/>
          <w:szCs w:val="28"/>
          <w:u w:val="single"/>
        </w:rPr>
        <w:t>Наиболее значимые результаты деятельности финансового управления:</w:t>
      </w:r>
    </w:p>
    <w:p w:rsidR="002D585C" w:rsidRPr="00AD31C0" w:rsidRDefault="002D585C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gramStart"/>
      <w:r w:rsidRPr="00AD31C0">
        <w:rPr>
          <w:rFonts w:ascii="Times New Roman" w:hAnsi="Times New Roman" w:cs="Times New Roman"/>
          <w:sz w:val="28"/>
          <w:szCs w:val="28"/>
        </w:rPr>
        <w:t>необходимая  работа</w:t>
      </w:r>
      <w:proofErr w:type="gramEnd"/>
      <w:r w:rsidRPr="00AD31C0">
        <w:rPr>
          <w:rFonts w:ascii="Times New Roman" w:hAnsi="Times New Roman" w:cs="Times New Roman"/>
          <w:sz w:val="28"/>
          <w:szCs w:val="28"/>
        </w:rPr>
        <w:t xml:space="preserve"> по формированию годовой бюджетной отчетности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за 201</w:t>
      </w:r>
      <w:r w:rsidR="00C70D4F">
        <w:rPr>
          <w:rFonts w:ascii="Times New Roman" w:hAnsi="Times New Roman" w:cs="Times New Roman"/>
          <w:sz w:val="28"/>
          <w:szCs w:val="28"/>
        </w:rPr>
        <w:t>6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год об исполнении бюджета городского округа с учетом всех изменений бюджетного законодательства и требований Мин</w:t>
      </w:r>
      <w:r w:rsidR="00C70D4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04D46" w:rsidRPr="00AD31C0">
        <w:rPr>
          <w:rFonts w:ascii="Times New Roman" w:hAnsi="Times New Roman" w:cs="Times New Roman"/>
          <w:sz w:val="28"/>
          <w:szCs w:val="28"/>
        </w:rPr>
        <w:t>фина</w:t>
      </w:r>
      <w:r w:rsidR="00C70D4F">
        <w:rPr>
          <w:rFonts w:ascii="Times New Roman" w:hAnsi="Times New Roman" w:cs="Times New Roman"/>
          <w:sz w:val="28"/>
          <w:szCs w:val="28"/>
        </w:rPr>
        <w:t>нсов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FD5DBF" w:rsidRDefault="00C04D46" w:rsidP="001D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Своевременно и качественно подготовлен и предоставлен в Мин</w:t>
      </w:r>
      <w:r w:rsidR="00C70D4F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AD31C0">
        <w:rPr>
          <w:rFonts w:ascii="Times New Roman" w:hAnsi="Times New Roman" w:cs="Times New Roman"/>
          <w:sz w:val="28"/>
          <w:szCs w:val="28"/>
        </w:rPr>
        <w:t>фин</w:t>
      </w:r>
      <w:r w:rsidR="00C70D4F">
        <w:rPr>
          <w:rFonts w:ascii="Times New Roman" w:hAnsi="Times New Roman" w:cs="Times New Roman"/>
          <w:sz w:val="28"/>
          <w:szCs w:val="28"/>
        </w:rPr>
        <w:t>ансов</w:t>
      </w:r>
      <w:r w:rsidRPr="00AD31C0">
        <w:rPr>
          <w:rFonts w:ascii="Times New Roman" w:hAnsi="Times New Roman" w:cs="Times New Roman"/>
          <w:sz w:val="28"/>
          <w:szCs w:val="28"/>
        </w:rPr>
        <w:t xml:space="preserve"> Нижегородской области отчет об исполнении бюджета городского округа за 201</w:t>
      </w:r>
      <w:r w:rsidR="00C70D4F">
        <w:rPr>
          <w:rFonts w:ascii="Times New Roman" w:hAnsi="Times New Roman" w:cs="Times New Roman"/>
          <w:sz w:val="28"/>
          <w:szCs w:val="28"/>
        </w:rPr>
        <w:t>6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год.</w:t>
      </w:r>
      <w:r w:rsidR="00FD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43" w:rsidRPr="00343E35" w:rsidRDefault="008C0143" w:rsidP="001D61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предоставлена в полном объеме форм, в отчетности соблюдены все контрольные соотношения, сдана в один день, и без замечаний и исправлений </w:t>
      </w:r>
      <w:r w:rsidRPr="00343E35">
        <w:rPr>
          <w:rFonts w:ascii="Times New Roman" w:hAnsi="Times New Roman" w:cs="Times New Roman"/>
        </w:rPr>
        <w:t xml:space="preserve">(письмо </w:t>
      </w:r>
      <w:r w:rsidR="00FB40C7">
        <w:rPr>
          <w:rFonts w:ascii="Times New Roman" w:hAnsi="Times New Roman" w:cs="Times New Roman"/>
        </w:rPr>
        <w:t xml:space="preserve">Губернатора Нижегородской </w:t>
      </w:r>
      <w:proofErr w:type="gramStart"/>
      <w:r w:rsidR="00FB40C7">
        <w:rPr>
          <w:rFonts w:ascii="Times New Roman" w:hAnsi="Times New Roman" w:cs="Times New Roman"/>
        </w:rPr>
        <w:t xml:space="preserve">области </w:t>
      </w:r>
      <w:r w:rsidRPr="00343E35">
        <w:rPr>
          <w:rFonts w:ascii="Times New Roman" w:hAnsi="Times New Roman" w:cs="Times New Roman"/>
        </w:rPr>
        <w:t xml:space="preserve"> от</w:t>
      </w:r>
      <w:proofErr w:type="gramEnd"/>
      <w:r w:rsidRPr="00343E35">
        <w:rPr>
          <w:rFonts w:ascii="Times New Roman" w:hAnsi="Times New Roman" w:cs="Times New Roman"/>
        </w:rPr>
        <w:t xml:space="preserve"> </w:t>
      </w:r>
      <w:r w:rsidR="00FB40C7">
        <w:rPr>
          <w:rFonts w:ascii="Times New Roman" w:hAnsi="Times New Roman" w:cs="Times New Roman"/>
        </w:rPr>
        <w:t>13</w:t>
      </w:r>
      <w:r w:rsidRPr="00343E35">
        <w:rPr>
          <w:rFonts w:ascii="Times New Roman" w:hAnsi="Times New Roman" w:cs="Times New Roman"/>
        </w:rPr>
        <w:t>.04.201</w:t>
      </w:r>
      <w:r w:rsidR="00FB40C7">
        <w:rPr>
          <w:rFonts w:ascii="Times New Roman" w:hAnsi="Times New Roman" w:cs="Times New Roman"/>
        </w:rPr>
        <w:t>7</w:t>
      </w:r>
      <w:r w:rsidRPr="00343E35">
        <w:rPr>
          <w:rFonts w:ascii="Times New Roman" w:hAnsi="Times New Roman" w:cs="Times New Roman"/>
        </w:rPr>
        <w:t xml:space="preserve"> года № </w:t>
      </w:r>
      <w:r w:rsidR="00FB40C7">
        <w:rPr>
          <w:rFonts w:ascii="Times New Roman" w:hAnsi="Times New Roman" w:cs="Times New Roman"/>
        </w:rPr>
        <w:t>001-662/17-0-0</w:t>
      </w:r>
      <w:r w:rsidRPr="00343E35">
        <w:rPr>
          <w:rFonts w:ascii="Times New Roman" w:hAnsi="Times New Roman" w:cs="Times New Roman"/>
        </w:rPr>
        <w:t>).</w:t>
      </w:r>
    </w:p>
    <w:p w:rsidR="00343E35" w:rsidRPr="00A83015" w:rsidRDefault="00343E35" w:rsidP="002770D8">
      <w:pPr>
        <w:ind w:firstLine="708"/>
        <w:jc w:val="both"/>
        <w:rPr>
          <w:rFonts w:ascii="Times New Roman" w:hAnsi="Times New Roman" w:cs="Times New Roman"/>
        </w:rPr>
      </w:pPr>
      <w:r w:rsidRPr="00AD31C0">
        <w:rPr>
          <w:rFonts w:ascii="Times New Roman" w:hAnsi="Times New Roman" w:cs="Times New Roman"/>
          <w:sz w:val="28"/>
          <w:szCs w:val="28"/>
        </w:rPr>
        <w:t>После рассмотрения на заседаниях постоянных комиссий депутатского корпуса годовой отчет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D31C0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Pr="00AD31C0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1C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AD31C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83015">
        <w:rPr>
          <w:rFonts w:ascii="Times New Roman" w:hAnsi="Times New Roman" w:cs="Times New Roman"/>
          <w:sz w:val="28"/>
          <w:szCs w:val="28"/>
        </w:rPr>
        <w:t xml:space="preserve"> </w:t>
      </w:r>
      <w:r w:rsidR="00A83015" w:rsidRPr="002770D8">
        <w:rPr>
          <w:rFonts w:ascii="Times New Roman" w:hAnsi="Times New Roman" w:cs="Times New Roman"/>
        </w:rPr>
        <w:t>(</w:t>
      </w:r>
      <w:r w:rsidR="00A83015" w:rsidRPr="00A83015">
        <w:rPr>
          <w:rFonts w:ascii="Times New Roman" w:hAnsi="Times New Roman" w:cs="Times New Roman"/>
        </w:rPr>
        <w:t xml:space="preserve">решение Совета депутатов городского округа от </w:t>
      </w:r>
      <w:r w:rsidR="002770D8">
        <w:rPr>
          <w:rFonts w:ascii="Times New Roman" w:hAnsi="Times New Roman" w:cs="Times New Roman"/>
        </w:rPr>
        <w:t>28 марта 2017 года № 11).</w:t>
      </w:r>
    </w:p>
    <w:p w:rsidR="00C04D46" w:rsidRDefault="00C04D46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</w:t>
      </w:r>
      <w:r w:rsidR="00314B0A">
        <w:rPr>
          <w:rFonts w:ascii="Times New Roman" w:hAnsi="Times New Roman" w:cs="Times New Roman"/>
          <w:sz w:val="28"/>
          <w:szCs w:val="28"/>
        </w:rPr>
        <w:t>ам</w:t>
      </w:r>
      <w:r w:rsidRPr="00AD31C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4B0A">
        <w:rPr>
          <w:rFonts w:ascii="Times New Roman" w:hAnsi="Times New Roman" w:cs="Times New Roman"/>
          <w:sz w:val="28"/>
          <w:szCs w:val="28"/>
        </w:rPr>
        <w:t>й</w:t>
      </w:r>
      <w:r w:rsidRPr="00AD31C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«Об исполнении бюджета городского округа Семеновский за 201</w:t>
      </w:r>
      <w:r w:rsidR="00314B0A">
        <w:rPr>
          <w:rFonts w:ascii="Times New Roman" w:hAnsi="Times New Roman" w:cs="Times New Roman"/>
          <w:sz w:val="28"/>
          <w:szCs w:val="28"/>
        </w:rPr>
        <w:t>6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год»</w:t>
      </w:r>
      <w:r w:rsidR="00314B0A">
        <w:rPr>
          <w:rFonts w:ascii="Times New Roman" w:hAnsi="Times New Roman" w:cs="Times New Roman"/>
          <w:sz w:val="28"/>
          <w:szCs w:val="28"/>
        </w:rPr>
        <w:t xml:space="preserve"> и «О бюджете городского округа на 2017 год и плановый период 2018-2019 годов»</w:t>
      </w:r>
      <w:r w:rsidRPr="00AD31C0">
        <w:rPr>
          <w:rFonts w:ascii="Times New Roman" w:hAnsi="Times New Roman" w:cs="Times New Roman"/>
          <w:sz w:val="28"/>
          <w:szCs w:val="28"/>
        </w:rPr>
        <w:t>.</w:t>
      </w:r>
    </w:p>
    <w:p w:rsidR="00314B0A" w:rsidRDefault="00314B0A" w:rsidP="00FD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Сформированы и размещены на официальном сайте администрации городского округа и сайте финансового управления информационные сборник</w:t>
      </w:r>
      <w:r w:rsidR="00A83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«Бюджет для граждан по отчету за 2016 год и проекту бюджета на 2018 год и плановый период 2018-2019 годов», в которых в доступной для граждан форме представлены основные характеристики и положения бюджета округа</w:t>
      </w:r>
      <w:r w:rsidR="00343E35">
        <w:rPr>
          <w:rFonts w:ascii="Times New Roman" w:hAnsi="Times New Roman" w:cs="Times New Roman"/>
          <w:sz w:val="28"/>
          <w:szCs w:val="28"/>
        </w:rPr>
        <w:t xml:space="preserve"> и отчета об исполнении бюджета.</w:t>
      </w:r>
    </w:p>
    <w:p w:rsidR="00CC0278" w:rsidRDefault="00406555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За 201</w:t>
      </w:r>
      <w:r w:rsidR="00343E35">
        <w:rPr>
          <w:rFonts w:ascii="Times New Roman" w:hAnsi="Times New Roman" w:cs="Times New Roman"/>
          <w:sz w:val="28"/>
          <w:szCs w:val="28"/>
        </w:rPr>
        <w:t>7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 подготовлено </w:t>
      </w:r>
      <w:r w:rsidR="00343E35">
        <w:rPr>
          <w:rFonts w:ascii="Times New Roman" w:hAnsi="Times New Roman" w:cs="Times New Roman"/>
          <w:sz w:val="28"/>
          <w:szCs w:val="28"/>
        </w:rPr>
        <w:t>5</w:t>
      </w:r>
      <w:r w:rsidRPr="00AD31C0">
        <w:rPr>
          <w:rFonts w:ascii="Times New Roman" w:hAnsi="Times New Roman" w:cs="Times New Roman"/>
          <w:sz w:val="28"/>
          <w:szCs w:val="28"/>
        </w:rPr>
        <w:t xml:space="preserve"> уточнений решения Совета депутатов городского округа «О бюджете городского округа Семеновский на 201</w:t>
      </w:r>
      <w:r w:rsidR="00CC0278">
        <w:rPr>
          <w:rFonts w:ascii="Times New Roman" w:hAnsi="Times New Roman" w:cs="Times New Roman"/>
          <w:sz w:val="28"/>
          <w:szCs w:val="28"/>
        </w:rPr>
        <w:t>7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год», которые </w:t>
      </w:r>
      <w:r w:rsidR="00CC027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D31C0">
        <w:rPr>
          <w:rFonts w:ascii="Times New Roman" w:hAnsi="Times New Roman" w:cs="Times New Roman"/>
          <w:sz w:val="28"/>
          <w:szCs w:val="28"/>
        </w:rPr>
        <w:t>связаны в первую очередь</w:t>
      </w:r>
      <w:r w:rsidR="00CC0278">
        <w:rPr>
          <w:rFonts w:ascii="Times New Roman" w:hAnsi="Times New Roman" w:cs="Times New Roman"/>
          <w:sz w:val="28"/>
          <w:szCs w:val="28"/>
        </w:rPr>
        <w:t>,</w:t>
      </w:r>
      <w:r w:rsidRPr="00AD31C0">
        <w:rPr>
          <w:rFonts w:ascii="Times New Roman" w:hAnsi="Times New Roman" w:cs="Times New Roman"/>
          <w:sz w:val="28"/>
          <w:szCs w:val="28"/>
        </w:rPr>
        <w:t xml:space="preserve"> с </w:t>
      </w:r>
      <w:r w:rsidR="00CC0278">
        <w:rPr>
          <w:rFonts w:ascii="Times New Roman" w:hAnsi="Times New Roman" w:cs="Times New Roman"/>
          <w:sz w:val="28"/>
          <w:szCs w:val="28"/>
        </w:rPr>
        <w:t>увеличением объема безвозмездных поступлений из областного и федерального бюджетов  на поддержку сельхозтоваропроизводителей округа, финансированием программы переселение граждан из ветхого фонда, направлением средств бюджета городского округа на дополнительные расходы в сфере образования, культур</w:t>
      </w:r>
      <w:r w:rsidR="00343E35">
        <w:rPr>
          <w:rFonts w:ascii="Times New Roman" w:hAnsi="Times New Roman" w:cs="Times New Roman"/>
          <w:sz w:val="28"/>
          <w:szCs w:val="28"/>
        </w:rPr>
        <w:t>ы</w:t>
      </w:r>
      <w:r w:rsidR="00CC0278">
        <w:rPr>
          <w:rFonts w:ascii="Times New Roman" w:hAnsi="Times New Roman" w:cs="Times New Roman"/>
          <w:sz w:val="28"/>
          <w:szCs w:val="28"/>
        </w:rPr>
        <w:t xml:space="preserve">, жилищно-коммунального хозяйства, ремонта муниципальных дорог, поддержки предпринимательства и другие расходы. </w:t>
      </w:r>
    </w:p>
    <w:p w:rsidR="00037E38" w:rsidRDefault="00037E38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всех уточнений доходы бюджета округа за 2017 год увеличены на 209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расходы – на 303,6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128% к первоначально принятому бюджету.</w:t>
      </w:r>
    </w:p>
    <w:p w:rsidR="00850E63" w:rsidRDefault="00850E63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lastRenderedPageBreak/>
        <w:t>В целях повышения открытости и прозрачности бюджетного процесса разработан и введен в действие</w:t>
      </w:r>
      <w:r w:rsidR="00336D02" w:rsidRPr="00AD31C0">
        <w:rPr>
          <w:rFonts w:ascii="Times New Roman" w:hAnsi="Times New Roman" w:cs="Times New Roman"/>
          <w:sz w:val="28"/>
          <w:szCs w:val="28"/>
        </w:rPr>
        <w:t xml:space="preserve"> интернет-ресурс «Бюджет для граждан», на котором в доступном для граждан формате регулярно размещается и обновляется в оперативном режиме информация по формированию и исполнению бюджета округа, размещается информация по изменению бюджетного законодательства о закупках.</w:t>
      </w:r>
    </w:p>
    <w:p w:rsidR="00343E35" w:rsidRDefault="00343E35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необходимая работа по формированию бюджета округа на 2018 год и плановый период 2019-2020 годов, на основе 19 муниципальных программ.</w:t>
      </w:r>
    </w:p>
    <w:p w:rsidR="008113C1" w:rsidRDefault="008113C1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E35">
        <w:rPr>
          <w:rFonts w:ascii="Times New Roman" w:hAnsi="Times New Roman" w:cs="Times New Roman"/>
          <w:sz w:val="28"/>
          <w:szCs w:val="28"/>
          <w:u w:val="single"/>
        </w:rPr>
        <w:t>В рамках решения основных задач</w:t>
      </w:r>
      <w:r w:rsidR="000F6F2B" w:rsidRPr="00343E3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финансовое управление осуществляло свою деятельность по следующим направлениям:</w:t>
      </w:r>
    </w:p>
    <w:p w:rsidR="00DE74F0" w:rsidRPr="00343E35" w:rsidRDefault="00DE74F0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5EFC" w:rsidRDefault="000F0769" w:rsidP="0040655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0C" w:rsidRPr="00492D81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Реализация эффективной бюджетной политики</w:t>
      </w:r>
      <w:r w:rsidR="00AC0E59" w:rsidRPr="00492D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5EFC" w:rsidRPr="00492D81" w:rsidRDefault="00B55EFC" w:rsidP="0040655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является главным инструментом проведения социальной, финансовой и инвестиционной политики. Именно поэтому вопросы его формирования и исполнения остаются в числе наиболее важных.</w:t>
      </w:r>
    </w:p>
    <w:p w:rsidR="00AC0E59" w:rsidRDefault="00AC0E59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качественного и в полном объеме исполнения бюджета округа принято постановление администрации городского округа Семеновский от 14.04.2017 № 893 «О мерах по реализации решения Совета депутатов городского округа Семеновский от 09.12.2016 № 26 «О бюджете городского округа на 2017 год».</w:t>
      </w:r>
    </w:p>
    <w:p w:rsidR="00685199" w:rsidRDefault="00685199" w:rsidP="00685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эффективной бюджетной политики приоритетными направлениями деятельности являлось обеспечение его сбалансированности, поступление доходов в запланированных объемах, повышение эффективности расходования бюджетных средств.</w:t>
      </w:r>
    </w:p>
    <w:p w:rsidR="00A276DB" w:rsidRDefault="00915E69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сбалансированности бюджета городского округа разработан новый План мероприятий по росту доходов, оптимизации расходов и совершенствованию муниципального долга городского округа Семеновский на 2017-2019 годы </w:t>
      </w:r>
      <w:r w:rsidRPr="00343E35">
        <w:rPr>
          <w:rFonts w:ascii="Times New Roman" w:hAnsi="Times New Roman" w:cs="Times New Roman"/>
        </w:rPr>
        <w:t>(постановление администрации городского округа Семеновский от 16.05.2017 № 1139).</w:t>
      </w:r>
    </w:p>
    <w:p w:rsidR="001C0FD5" w:rsidRDefault="00464BB8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Бюджетным Кодексом РФ, Законом Нижегородской области «О бюджетном процессе в Нижегородской области», разработано и принято решение Совета депутатов городского округа «О внесении изменений в Положение о бюджетном процессе в городском округе Семеновский </w:t>
      </w:r>
      <w:r w:rsidRPr="00343E35">
        <w:rPr>
          <w:rFonts w:ascii="Times New Roman" w:hAnsi="Times New Roman" w:cs="Times New Roman"/>
        </w:rPr>
        <w:t>(решение Совета депутатов городского округа Семеновский от 31.10.2017 № 52</w:t>
      </w:r>
      <w:r w:rsidR="00BC1178" w:rsidRPr="00343E35">
        <w:rPr>
          <w:rFonts w:ascii="Times New Roman" w:hAnsi="Times New Roman" w:cs="Times New Roman"/>
        </w:rPr>
        <w:t>, от 28.12.2017 № 74)</w:t>
      </w:r>
      <w:r w:rsidR="00BC1178">
        <w:rPr>
          <w:rFonts w:ascii="Times New Roman" w:hAnsi="Times New Roman" w:cs="Times New Roman"/>
          <w:sz w:val="28"/>
          <w:szCs w:val="28"/>
        </w:rPr>
        <w:t xml:space="preserve">, разработанное в рамках реализации мероприятий по осуществлению трехлетнего бюджетного планирования. </w:t>
      </w:r>
    </w:p>
    <w:p w:rsidR="00464BB8" w:rsidRDefault="00BC1178" w:rsidP="001C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были внесены по основным разделам и статьям Положения, определяющих принципы и подходы формирования, принятия и исполнения бюджета.</w:t>
      </w:r>
    </w:p>
    <w:p w:rsidR="00EF3BF5" w:rsidRDefault="00EF3BF5" w:rsidP="00EF3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 Министерством финансов заключено </w:t>
      </w:r>
      <w:r w:rsidR="001C0F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о мерах по повышению эффективности использования бюджетных средств и увеличению поступлений налоговых и неналоговых доходов бюджета.</w:t>
      </w:r>
    </w:p>
    <w:p w:rsidR="00EF3BF5" w:rsidRDefault="00EF3BF5" w:rsidP="00EF3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отчет за 2016 год и ежеквартально предоставляется отчетность по соблюдению условий, установленных Соглашением.</w:t>
      </w:r>
    </w:p>
    <w:p w:rsidR="00EF3BF5" w:rsidRDefault="00EF3BF5" w:rsidP="00EF3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</w:t>
      </w:r>
      <w:r w:rsidR="004942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ежеквартально формировались и своевременно предоставлялись в Министерство финансов Нижегородской области отчеты:</w:t>
      </w:r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городского округа Семеновский;</w:t>
      </w:r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выполнения плана мероприятий и совершенствованию долговой политики;</w:t>
      </w:r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оценке эффективности предоставления налоговых льгот;</w:t>
      </w:r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структуре муниципального долга;</w:t>
      </w:r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на территории городского округа Указов Президента РФ от 7 мая 2012 года;</w:t>
      </w:r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расходовании средств местного бюджета на финансирование программы «Переселение……»;</w:t>
      </w:r>
    </w:p>
    <w:p w:rsidR="00343E3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использовании межбюджетных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343E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3BF5" w:rsidRDefault="00EF3BF5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соблюдении администрацией округа утвержденных нормативов формирования расходов на содержание органов местного самоуправления муниципальных образований на 2017 год </w:t>
      </w:r>
      <w:r w:rsidRPr="00BA6F2C">
        <w:rPr>
          <w:rFonts w:ascii="Times New Roman" w:hAnsi="Times New Roman" w:cs="Times New Roman"/>
        </w:rPr>
        <w:t>(постановление Правительства области от 26.01.2017 года № 28),</w:t>
      </w:r>
      <w:r>
        <w:rPr>
          <w:rFonts w:ascii="Times New Roman" w:hAnsi="Times New Roman" w:cs="Times New Roman"/>
          <w:sz w:val="28"/>
          <w:szCs w:val="28"/>
        </w:rPr>
        <w:t xml:space="preserve"> и множество другой отчетности по запросам отраслевых министерств.</w:t>
      </w:r>
    </w:p>
    <w:p w:rsidR="00EF3BF5" w:rsidRDefault="003B3D64" w:rsidP="00EF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представлен в Министерство финансов Нижегородской области реестр расходных обязательств городского округа, а также оценка стоимости полномочий для исполнения расходных обязательств на 2017-2020 годы.</w:t>
      </w:r>
    </w:p>
    <w:p w:rsidR="00EF3BF5" w:rsidRDefault="00EF3BF5" w:rsidP="00EF3BF5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течении 2017 года финансовым управлением подготовлено 28 ответов на представления Семеновской городской прокуратуры в области соблюдения бюджетного законодательства и законодательства в сфере закупок.</w:t>
      </w:r>
    </w:p>
    <w:p w:rsidR="00BA6F2C" w:rsidRDefault="003B3D64" w:rsidP="00BA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открытости бюджетных данных бюджетов муниципальных образований Министерством финансов Нижегородской области, впервые проведен мониторинг открытости бюджетных данных за 2016 год в соответствии с утвержденной методикой. Составление рейтинга проводилось по 6 разделам, включающим 21 показатель.</w:t>
      </w:r>
      <w:r w:rsidR="0034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B3398">
        <w:rPr>
          <w:rFonts w:ascii="Times New Roman" w:hAnsi="Times New Roman" w:cs="Times New Roman"/>
          <w:sz w:val="28"/>
          <w:szCs w:val="28"/>
        </w:rPr>
        <w:t xml:space="preserve"> рейтинга городской округ Семеновский отмечен в числе лидеров по реализации проектов инициативного бю</w:t>
      </w:r>
      <w:r w:rsidR="00FB4985">
        <w:rPr>
          <w:rFonts w:ascii="Times New Roman" w:hAnsi="Times New Roman" w:cs="Times New Roman"/>
          <w:sz w:val="28"/>
          <w:szCs w:val="28"/>
        </w:rPr>
        <w:t>д</w:t>
      </w:r>
      <w:r w:rsidR="009B3398">
        <w:rPr>
          <w:rFonts w:ascii="Times New Roman" w:hAnsi="Times New Roman" w:cs="Times New Roman"/>
          <w:sz w:val="28"/>
          <w:szCs w:val="28"/>
        </w:rPr>
        <w:t>жетирования.</w:t>
      </w:r>
    </w:p>
    <w:p w:rsidR="00BA6F2C" w:rsidRDefault="00BA6F2C" w:rsidP="00BA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967" w:rsidRDefault="00C11967" w:rsidP="00BA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платежеспособности и качества управления финансами муниципальных районов и городских округов Нижегородской области за 2016 год, проводимой Министерством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  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по 30 индикаторам – городской округ Семеновский в рейтинге занимает </w:t>
      </w:r>
      <w:r w:rsidR="00BB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место,</w:t>
      </w:r>
      <w:r w:rsidR="00235603">
        <w:rPr>
          <w:rFonts w:ascii="Times New Roman" w:hAnsi="Times New Roman" w:cs="Times New Roman"/>
          <w:sz w:val="28"/>
          <w:szCs w:val="28"/>
        </w:rPr>
        <w:t xml:space="preserve"> </w:t>
      </w:r>
      <w:r w:rsidR="00BB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 итогам 9 месяцев</w:t>
      </w:r>
      <w:r w:rsidR="00BB3F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место.</w:t>
      </w:r>
    </w:p>
    <w:p w:rsidR="00C11967" w:rsidRDefault="00C11967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 году городской округ получил денежный грант за высокие экономические показатели в размере 1,8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C11967" w:rsidRDefault="00C11967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967" w:rsidRDefault="001C0FD5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67">
        <w:rPr>
          <w:rFonts w:ascii="Times New Roman" w:hAnsi="Times New Roman" w:cs="Times New Roman"/>
          <w:sz w:val="28"/>
          <w:szCs w:val="28"/>
        </w:rPr>
        <w:t>В апреле месяце 2017 года финансовым управлением подготовлен и направлен для участия во Всероссийском конкурсе «Лучшее муниципальное образование России в сфере управления общественными финансами» пакет документов в соответствии с условиями конкурса.</w:t>
      </w:r>
    </w:p>
    <w:p w:rsidR="00C11967" w:rsidRDefault="00C11967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оценки включала более 60 показателей, характеризующих политику муниципалитетов в области бюджетных доходов и расходов, эффективности управления, качества долговой политики, соблюдения требований бюджетного законодательства, степени открытости деятельности финансовых органов и ряд других направлений.</w:t>
      </w:r>
    </w:p>
    <w:p w:rsidR="00AF6F53" w:rsidRDefault="00C11967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53" w:rsidRDefault="00C11967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принимали участие 260 муниципальных образований различных субъектов РФ. Округ с 2012 года участвует в конкурсе «Лучшее муниципальное образование в сфере управления общественными финансами». </w:t>
      </w:r>
      <w:r w:rsidR="00BB3F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F53" w:rsidRDefault="00BB3F53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1967">
        <w:rPr>
          <w:rFonts w:ascii="Times New Roman" w:hAnsi="Times New Roman" w:cs="Times New Roman"/>
          <w:sz w:val="28"/>
          <w:szCs w:val="28"/>
        </w:rPr>
        <w:t xml:space="preserve">В 2016 году округ получил самую высокую оценку- признан победителем и обладателем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1967">
        <w:rPr>
          <w:rFonts w:ascii="Times New Roman" w:hAnsi="Times New Roman" w:cs="Times New Roman"/>
          <w:sz w:val="28"/>
          <w:szCs w:val="28"/>
        </w:rPr>
        <w:t xml:space="preserve">иплома </w:t>
      </w:r>
      <w:r w:rsidR="00C119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1967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C11967" w:rsidRDefault="00BB3F53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67">
        <w:rPr>
          <w:rFonts w:ascii="Times New Roman" w:hAnsi="Times New Roman" w:cs="Times New Roman"/>
          <w:sz w:val="28"/>
          <w:szCs w:val="28"/>
        </w:rPr>
        <w:t xml:space="preserve">В 2017 году награжден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1967">
        <w:rPr>
          <w:rFonts w:ascii="Times New Roman" w:hAnsi="Times New Roman" w:cs="Times New Roman"/>
          <w:sz w:val="28"/>
          <w:szCs w:val="28"/>
        </w:rPr>
        <w:t xml:space="preserve">ипломом «За высокое качество организации предоставления муниципальных услуг и </w:t>
      </w:r>
      <w:r w:rsidR="00BA6F2C">
        <w:rPr>
          <w:rFonts w:ascii="Times New Roman" w:hAnsi="Times New Roman" w:cs="Times New Roman"/>
          <w:sz w:val="28"/>
          <w:szCs w:val="28"/>
        </w:rPr>
        <w:t>Д</w:t>
      </w:r>
      <w:r w:rsidR="00C11967">
        <w:rPr>
          <w:rFonts w:ascii="Times New Roman" w:hAnsi="Times New Roman" w:cs="Times New Roman"/>
          <w:sz w:val="28"/>
          <w:szCs w:val="28"/>
        </w:rPr>
        <w:t>ипломом в специальной номинации компании БФТ – «За эффективное управление бюджетным процессом с помощью автоматизированных систем».</w:t>
      </w:r>
    </w:p>
    <w:p w:rsidR="0024587F" w:rsidRDefault="0024587F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финансового управления были приглашены в Москву на награждение и </w:t>
      </w:r>
      <w:r w:rsidR="00C4600C">
        <w:rPr>
          <w:rFonts w:ascii="Times New Roman" w:hAnsi="Times New Roman" w:cs="Times New Roman"/>
          <w:sz w:val="28"/>
          <w:szCs w:val="28"/>
        </w:rPr>
        <w:t>участие в итоговой конференции. Перед собравшимися выступали докладчики федерального уровня.</w:t>
      </w:r>
    </w:p>
    <w:p w:rsidR="001C0FD5" w:rsidRDefault="00685199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199" w:rsidRDefault="001C0FD5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199">
        <w:rPr>
          <w:rFonts w:ascii="Times New Roman" w:hAnsi="Times New Roman" w:cs="Times New Roman"/>
          <w:sz w:val="28"/>
          <w:szCs w:val="28"/>
        </w:rPr>
        <w:t>В декабре 2017 года городской округ был отмечен благодарственным письмом Общественной организации «ГИЛЬДИЯ ОТЕЧЕСТВЕННЫХ ЗАКУПЩИКОВ и специалистов по закупкам и продажам» за проделанную работу по сбору данных для расчета Рейтинга эффективности и прозрачности закупочных систем регионов Российской Федерации муниципальными образованиями.</w:t>
      </w:r>
    </w:p>
    <w:p w:rsidR="00685199" w:rsidRDefault="00685199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дипломы за участие и победу в различных конкурсах – это, безусловно, еще одна высокая оценка работы нашего коллектива. Финансисты постоянно принимают участие в конкурсах и достигают высоких результатов.</w:t>
      </w:r>
    </w:p>
    <w:p w:rsidR="006A44AA" w:rsidRDefault="006A44AA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70A8">
        <w:rPr>
          <w:rFonts w:ascii="Times New Roman" w:hAnsi="Times New Roman" w:cs="Times New Roman"/>
          <w:sz w:val="28"/>
          <w:szCs w:val="28"/>
        </w:rPr>
        <w:t xml:space="preserve">По поручению врио Губернатора </w:t>
      </w:r>
      <w:proofErr w:type="spellStart"/>
      <w:r w:rsidR="00CB70A8">
        <w:rPr>
          <w:rFonts w:ascii="Times New Roman" w:hAnsi="Times New Roman" w:cs="Times New Roman"/>
          <w:sz w:val="28"/>
          <w:szCs w:val="28"/>
        </w:rPr>
        <w:t>Г.С.Никитина</w:t>
      </w:r>
      <w:proofErr w:type="spellEnd"/>
      <w:r w:rsidR="00CB70A8">
        <w:rPr>
          <w:rFonts w:ascii="Times New Roman" w:hAnsi="Times New Roman" w:cs="Times New Roman"/>
          <w:sz w:val="28"/>
          <w:szCs w:val="28"/>
        </w:rPr>
        <w:t xml:space="preserve"> министерством финансов Нижегородской области разработана «Дорожная карта» по внедрению в Нижегородской области «модельных бюджетов» муниципальных образований при формировании межбюджетных отношений.</w:t>
      </w:r>
    </w:p>
    <w:p w:rsidR="00CB70A8" w:rsidRDefault="00CB70A8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«модельных бюджетов» позволит отсекать неэффективные расходы местных бюджетов и сосредоточивать средства бюджетов муниципальных образований на первоочередные и наиболее приоритетные направления.</w:t>
      </w:r>
    </w:p>
    <w:p w:rsidR="00FE4FA5" w:rsidRDefault="001E4B96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EF4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по внедрению «модельных бюджетов» министерство финансов региона сформировало рабочую группу, состав которой утвержден распоряжением Губернатора Нижегородской области. В состав рабочей группы включены специалисты финансового управления.</w:t>
      </w:r>
    </w:p>
    <w:p w:rsidR="001C0FD5" w:rsidRDefault="001C0FD5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FA5" w:rsidRDefault="00FE4FA5" w:rsidP="00FE4F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946">
        <w:rPr>
          <w:rFonts w:ascii="Times New Roman" w:hAnsi="Times New Roman" w:cs="Times New Roman"/>
          <w:sz w:val="28"/>
          <w:szCs w:val="28"/>
        </w:rPr>
        <w:t>По итогам работы 2016 года финансовым управлением проведен мониторинг оценки качества финансового менеджмента, осуществляемого главными администраторами средств бюджета городского округа.</w:t>
      </w:r>
    </w:p>
    <w:p w:rsidR="00815946" w:rsidRDefault="00815946" w:rsidP="00FE4F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«Управление муниципальными финансами»  было направлено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предоставление стимулирующих выплат  четырем главным администраторам доходов, достигшим наилучших результатов (управление образования, администрация городского округа, отдел по спорту и молодежной политике, отдел культуры). Отчет о результатах проведения мониторинга размещен на сайте финансового управления </w:t>
      </w:r>
      <w:r w:rsidRPr="00FE4FA5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FE4F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E4FA5">
        <w:rPr>
          <w:rFonts w:ascii="Times New Roman" w:hAnsi="Times New Roman" w:cs="Times New Roman"/>
          <w:b/>
          <w:sz w:val="28"/>
          <w:szCs w:val="28"/>
          <w:lang w:val="en-US"/>
        </w:rPr>
        <w:t>semenov</w:t>
      </w:r>
      <w:proofErr w:type="spellEnd"/>
      <w:r w:rsidRPr="00FE4F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E4FA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E4FA5">
        <w:rPr>
          <w:rFonts w:ascii="Times New Roman" w:hAnsi="Times New Roman" w:cs="Times New Roman"/>
          <w:b/>
          <w:sz w:val="28"/>
          <w:szCs w:val="28"/>
        </w:rPr>
        <w:t>.</w:t>
      </w:r>
    </w:p>
    <w:p w:rsidR="00E262C0" w:rsidRPr="00AB1840" w:rsidRDefault="00E262C0" w:rsidP="00FE4F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1840">
        <w:rPr>
          <w:rFonts w:ascii="Times New Roman" w:hAnsi="Times New Roman" w:cs="Times New Roman"/>
          <w:sz w:val="28"/>
          <w:szCs w:val="28"/>
        </w:rPr>
        <w:t xml:space="preserve">В декабре месяце в журнале «Бюджет» опубликовано интервью главы местного самоуправления городского округа </w:t>
      </w:r>
      <w:proofErr w:type="spellStart"/>
      <w:r w:rsidRPr="00AB184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AB1840">
        <w:rPr>
          <w:rFonts w:ascii="Times New Roman" w:hAnsi="Times New Roman" w:cs="Times New Roman"/>
          <w:sz w:val="28"/>
          <w:szCs w:val="28"/>
        </w:rPr>
        <w:t xml:space="preserve"> Н.Ф. – «Столица </w:t>
      </w:r>
      <w:r w:rsidR="001C0FD5">
        <w:rPr>
          <w:rFonts w:ascii="Times New Roman" w:hAnsi="Times New Roman" w:cs="Times New Roman"/>
          <w:sz w:val="28"/>
          <w:szCs w:val="28"/>
        </w:rPr>
        <w:t>З</w:t>
      </w:r>
      <w:r w:rsidRPr="00AB1840">
        <w:rPr>
          <w:rFonts w:ascii="Times New Roman" w:hAnsi="Times New Roman" w:cs="Times New Roman"/>
          <w:sz w:val="28"/>
          <w:szCs w:val="28"/>
        </w:rPr>
        <w:t xml:space="preserve">олотой </w:t>
      </w:r>
      <w:r w:rsidR="001C0FD5">
        <w:rPr>
          <w:rFonts w:ascii="Times New Roman" w:hAnsi="Times New Roman" w:cs="Times New Roman"/>
          <w:sz w:val="28"/>
          <w:szCs w:val="28"/>
        </w:rPr>
        <w:t>Х</w:t>
      </w:r>
      <w:r w:rsidRPr="00AB1840">
        <w:rPr>
          <w:rFonts w:ascii="Times New Roman" w:hAnsi="Times New Roman" w:cs="Times New Roman"/>
          <w:sz w:val="28"/>
          <w:szCs w:val="28"/>
        </w:rPr>
        <w:t>охломы: секреты успеха».</w:t>
      </w:r>
    </w:p>
    <w:p w:rsidR="00815946" w:rsidRDefault="00815946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69" w:rsidRDefault="000F0769" w:rsidP="00C1196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DB" w:rsidRPr="00BA6F2C" w:rsidRDefault="00D94B54" w:rsidP="0040655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F2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440F31" w:rsidRPr="00BA6F2C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сполнение бюджета и обеспечение приоритетов расходования средств бюджета округа</w:t>
      </w:r>
    </w:p>
    <w:p w:rsidR="00440F31" w:rsidRDefault="00440F31" w:rsidP="00440F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исполнения бюджета городского округа организован в полном соответствии с требованиями Бюджетного кодекса РФ на основе сводной бюджетной росписи бюджета городского округа и кассового плана.</w:t>
      </w:r>
    </w:p>
    <w:p w:rsidR="00440F31" w:rsidRPr="000D3DC2" w:rsidRDefault="00440F31" w:rsidP="0044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завершен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нашего округа удачно, стабильно выполня</w:t>
      </w:r>
      <w:r w:rsidR="00BA6F2C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показатели.         </w:t>
      </w:r>
    </w:p>
    <w:p w:rsidR="00440F31" w:rsidRDefault="00440F31" w:rsidP="00440F3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Принятый бюджет уточнялся 5 раз - самое главное всегда в сторону увеличения. </w:t>
      </w:r>
      <w:r w:rsidR="00453220">
        <w:rPr>
          <w:rFonts w:ascii="Times New Roman" w:hAnsi="Times New Roman" w:cs="Times New Roman"/>
          <w:sz w:val="28"/>
          <w:szCs w:val="28"/>
        </w:rPr>
        <w:t xml:space="preserve">Расходная часть бюджета округа увеличена против первоначально принятого бюджета на 304 </w:t>
      </w:r>
      <w:proofErr w:type="spellStart"/>
      <w:r w:rsidR="0045322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532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средства, полученные округом дополнительно из федерального и областного бюджета, остатки нецелевых средств на счете 01.01.2017 года, </w:t>
      </w:r>
      <w:r w:rsidR="009956A8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направлены дополнительно в 2017 году на расходы. Дополнительно получено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доходов к первоначально принятому бюджету – 185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r w:rsidRPr="00EB313A">
        <w:rPr>
          <w:rFonts w:ascii="Times New Roman" w:hAnsi="Times New Roman" w:cs="Times New Roman"/>
        </w:rPr>
        <w:t xml:space="preserve">за 2016 год – 189,3 </w:t>
      </w:r>
      <w:proofErr w:type="spellStart"/>
      <w:r w:rsidRPr="00EB313A">
        <w:rPr>
          <w:rFonts w:ascii="Times New Roman" w:hAnsi="Times New Roman" w:cs="Times New Roman"/>
        </w:rPr>
        <w:t>млн.руб</w:t>
      </w:r>
      <w:proofErr w:type="spellEnd"/>
      <w:r w:rsidRPr="00EB313A">
        <w:rPr>
          <w:rFonts w:ascii="Times New Roman" w:hAnsi="Times New Roman" w:cs="Times New Roman"/>
        </w:rPr>
        <w:t>.)</w:t>
      </w:r>
    </w:p>
    <w:p w:rsidR="00BA6F2C" w:rsidRDefault="00440F31" w:rsidP="00BA6F2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018" w:rsidRPr="00B56B95" w:rsidRDefault="00BA6F2C" w:rsidP="00BA6F2C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B95" w:rsidRPr="00B56B95">
        <w:rPr>
          <w:rFonts w:ascii="Times New Roman" w:hAnsi="Times New Roman" w:cs="Times New Roman"/>
          <w:sz w:val="28"/>
          <w:szCs w:val="28"/>
        </w:rPr>
        <w:t>Исполнение бюджета городского округа Семеновский по доходам за 2017 год составило 104% к уточненному годовому плану.</w:t>
      </w:r>
      <w:r w:rsidR="00453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018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1301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3018">
        <w:rPr>
          <w:rFonts w:ascii="Times New Roman" w:hAnsi="Times New Roman" w:cs="Times New Roman"/>
          <w:sz w:val="28"/>
          <w:szCs w:val="28"/>
        </w:rPr>
        <w:t xml:space="preserve"> в объеме 1344,6 </w:t>
      </w:r>
      <w:proofErr w:type="spellStart"/>
      <w:r w:rsidR="00A1301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13018">
        <w:rPr>
          <w:rFonts w:ascii="Times New Roman" w:hAnsi="Times New Roman" w:cs="Times New Roman"/>
          <w:sz w:val="28"/>
          <w:szCs w:val="28"/>
        </w:rPr>
        <w:t>.</w:t>
      </w: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  <w:t xml:space="preserve">В структуре доходов бюджета за 2017 год собственные доходы составляют 48% </w:t>
      </w:r>
      <w:r w:rsidRPr="00BA6F2C">
        <w:rPr>
          <w:rFonts w:ascii="Times New Roman" w:hAnsi="Times New Roman" w:cs="Times New Roman"/>
        </w:rPr>
        <w:t>(налоговые доходы – 42%, неналоговые доходы – 6%)</w:t>
      </w:r>
      <w:r w:rsidRPr="00B56B95">
        <w:rPr>
          <w:rFonts w:ascii="Times New Roman" w:hAnsi="Times New Roman" w:cs="Times New Roman"/>
          <w:sz w:val="28"/>
          <w:szCs w:val="28"/>
        </w:rPr>
        <w:t>; безвозмездные поступления -52%.</w:t>
      </w: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бюджета округа </w:t>
      </w:r>
      <w:r w:rsidRPr="001C0FD5">
        <w:rPr>
          <w:rFonts w:ascii="Times New Roman" w:hAnsi="Times New Roman" w:cs="Times New Roman"/>
        </w:rPr>
        <w:t>(налоговые + неналоговые)</w:t>
      </w:r>
      <w:r w:rsidRPr="00B56B95">
        <w:rPr>
          <w:rFonts w:ascii="Times New Roman" w:hAnsi="Times New Roman" w:cs="Times New Roman"/>
          <w:sz w:val="28"/>
          <w:szCs w:val="28"/>
        </w:rPr>
        <w:t xml:space="preserve"> </w:t>
      </w:r>
      <w:r w:rsidR="001C0FD5">
        <w:rPr>
          <w:rFonts w:ascii="Times New Roman" w:hAnsi="Times New Roman" w:cs="Times New Roman"/>
          <w:sz w:val="28"/>
          <w:szCs w:val="28"/>
        </w:rPr>
        <w:t xml:space="preserve">при уточненном плане 571,4 </w:t>
      </w:r>
      <w:proofErr w:type="spellStart"/>
      <w:r w:rsidR="001C0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C0FD5">
        <w:rPr>
          <w:rFonts w:ascii="Times New Roman" w:hAnsi="Times New Roman" w:cs="Times New Roman"/>
          <w:sz w:val="28"/>
          <w:szCs w:val="28"/>
        </w:rPr>
        <w:t xml:space="preserve">. </w:t>
      </w:r>
      <w:r w:rsidRPr="00B56B95">
        <w:rPr>
          <w:rFonts w:ascii="Times New Roman" w:hAnsi="Times New Roman" w:cs="Times New Roman"/>
          <w:sz w:val="28"/>
          <w:szCs w:val="28"/>
        </w:rPr>
        <w:t>фактически получены в сумме 65</w:t>
      </w:r>
      <w:r w:rsidR="00E93589">
        <w:rPr>
          <w:rFonts w:ascii="Times New Roman" w:hAnsi="Times New Roman" w:cs="Times New Roman"/>
          <w:sz w:val="28"/>
          <w:szCs w:val="28"/>
        </w:rPr>
        <w:t>3</w:t>
      </w:r>
      <w:r w:rsidRPr="00B56B95">
        <w:rPr>
          <w:rFonts w:ascii="Times New Roman" w:hAnsi="Times New Roman" w:cs="Times New Roman"/>
          <w:sz w:val="28"/>
          <w:szCs w:val="28"/>
        </w:rPr>
        <w:t>,</w:t>
      </w:r>
      <w:r w:rsidR="00E93589">
        <w:rPr>
          <w:rFonts w:ascii="Times New Roman" w:hAnsi="Times New Roman" w:cs="Times New Roman"/>
          <w:sz w:val="28"/>
          <w:szCs w:val="28"/>
        </w:rPr>
        <w:t>4</w:t>
      </w:r>
      <w:r w:rsidRPr="00B5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56B95">
        <w:rPr>
          <w:rFonts w:ascii="Times New Roman" w:hAnsi="Times New Roman" w:cs="Times New Roman"/>
          <w:sz w:val="28"/>
          <w:szCs w:val="28"/>
        </w:rPr>
        <w:t>.</w:t>
      </w:r>
      <w:r w:rsidRPr="00B56B95">
        <w:rPr>
          <w:rFonts w:ascii="Times New Roman" w:hAnsi="Times New Roman" w:cs="Times New Roman"/>
          <w:sz w:val="28"/>
          <w:szCs w:val="28"/>
        </w:rPr>
        <w:tab/>
        <w:t xml:space="preserve">Основными источниками поступления </w:t>
      </w:r>
      <w:r w:rsidRPr="00B56B95">
        <w:rPr>
          <w:rFonts w:ascii="Times New Roman" w:hAnsi="Times New Roman" w:cs="Times New Roman"/>
          <w:b/>
          <w:sz w:val="28"/>
          <w:szCs w:val="28"/>
        </w:rPr>
        <w:t>собственных доходов</w:t>
      </w:r>
      <w:r w:rsidRPr="00B56B9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83AAC" w:rsidRDefault="00A13018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5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56B95" w:rsidRPr="00B56B95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лиц, его доля занимает 80% в общей сумме налоговых доходов. </w:t>
      </w:r>
      <w:r w:rsidR="00583AAC">
        <w:rPr>
          <w:rFonts w:ascii="Times New Roman" w:hAnsi="Times New Roman" w:cs="Times New Roman"/>
          <w:sz w:val="28"/>
          <w:szCs w:val="28"/>
        </w:rPr>
        <w:t xml:space="preserve">   </w:t>
      </w:r>
      <w:r w:rsidR="00B56B95" w:rsidRPr="00B56B95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583AAC">
        <w:rPr>
          <w:rFonts w:ascii="Times New Roman" w:hAnsi="Times New Roman" w:cs="Times New Roman"/>
          <w:sz w:val="28"/>
          <w:szCs w:val="28"/>
        </w:rPr>
        <w:t xml:space="preserve">  </w:t>
      </w:r>
      <w:r w:rsidR="00B56B95" w:rsidRPr="00B56B95">
        <w:rPr>
          <w:rFonts w:ascii="Times New Roman" w:hAnsi="Times New Roman" w:cs="Times New Roman"/>
          <w:sz w:val="28"/>
          <w:szCs w:val="28"/>
        </w:rPr>
        <w:t>НДФЛ</w:t>
      </w:r>
      <w:r w:rsidR="00583AAC">
        <w:rPr>
          <w:rFonts w:ascii="Times New Roman" w:hAnsi="Times New Roman" w:cs="Times New Roman"/>
          <w:sz w:val="28"/>
          <w:szCs w:val="28"/>
        </w:rPr>
        <w:t xml:space="preserve">  </w:t>
      </w:r>
      <w:r w:rsidR="00B56B95" w:rsidRPr="00B56B95">
        <w:rPr>
          <w:rFonts w:ascii="Times New Roman" w:hAnsi="Times New Roman" w:cs="Times New Roman"/>
          <w:sz w:val="28"/>
          <w:szCs w:val="28"/>
        </w:rPr>
        <w:t xml:space="preserve"> при уточненном годовом плане </w:t>
      </w:r>
      <w:r w:rsidR="00583AAC">
        <w:rPr>
          <w:rFonts w:ascii="Times New Roman" w:hAnsi="Times New Roman" w:cs="Times New Roman"/>
          <w:sz w:val="28"/>
          <w:szCs w:val="28"/>
        </w:rPr>
        <w:t>–</w:t>
      </w: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D5">
        <w:rPr>
          <w:rFonts w:ascii="Times New Roman" w:hAnsi="Times New Roman" w:cs="Times New Roman"/>
          <w:sz w:val="28"/>
          <w:szCs w:val="28"/>
        </w:rPr>
        <w:t xml:space="preserve">423 </w:t>
      </w:r>
      <w:proofErr w:type="spellStart"/>
      <w:r w:rsidRPr="001C0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C0FD5">
        <w:rPr>
          <w:rFonts w:ascii="Times New Roman" w:hAnsi="Times New Roman" w:cs="Times New Roman"/>
          <w:sz w:val="28"/>
          <w:szCs w:val="28"/>
        </w:rPr>
        <w:t>.</w:t>
      </w:r>
      <w:r w:rsidRPr="00B56B95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583AAC">
        <w:rPr>
          <w:rFonts w:ascii="Times New Roman" w:hAnsi="Times New Roman" w:cs="Times New Roman"/>
          <w:sz w:val="28"/>
          <w:szCs w:val="28"/>
        </w:rPr>
        <w:t xml:space="preserve">- </w:t>
      </w:r>
      <w:r w:rsidRPr="00B56B95">
        <w:rPr>
          <w:rFonts w:ascii="Times New Roman" w:hAnsi="Times New Roman" w:cs="Times New Roman"/>
          <w:sz w:val="28"/>
          <w:szCs w:val="28"/>
        </w:rPr>
        <w:t xml:space="preserve">448 </w:t>
      </w:r>
      <w:proofErr w:type="spell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56B95">
        <w:rPr>
          <w:rFonts w:ascii="Times New Roman" w:hAnsi="Times New Roman" w:cs="Times New Roman"/>
          <w:sz w:val="28"/>
          <w:szCs w:val="28"/>
        </w:rPr>
        <w:t>., что составляет 106% к годовому плану.</w:t>
      </w:r>
    </w:p>
    <w:p w:rsidR="00B56B95" w:rsidRPr="00B56B95" w:rsidRDefault="00A13018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B95" w:rsidRPr="00B56B95">
        <w:rPr>
          <w:rFonts w:ascii="Times New Roman" w:hAnsi="Times New Roman" w:cs="Times New Roman"/>
          <w:sz w:val="28"/>
          <w:szCs w:val="28"/>
        </w:rPr>
        <w:t xml:space="preserve">- Акцизы на нефтепродукты – 5,6% в общей сумме налоговых доходов, поступление в пределах уточненного годового плана – 25,3 </w:t>
      </w:r>
      <w:proofErr w:type="spellStart"/>
      <w:r w:rsidR="00B56B95"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56B95" w:rsidRPr="00B56B95">
        <w:rPr>
          <w:rFonts w:ascii="Times New Roman" w:hAnsi="Times New Roman" w:cs="Times New Roman"/>
          <w:sz w:val="28"/>
          <w:szCs w:val="28"/>
        </w:rPr>
        <w:t>.</w:t>
      </w:r>
    </w:p>
    <w:p w:rsidR="00B56B95" w:rsidRPr="00B56B95" w:rsidRDefault="00A13018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B95" w:rsidRPr="00B56B95">
        <w:rPr>
          <w:rFonts w:ascii="Times New Roman" w:hAnsi="Times New Roman" w:cs="Times New Roman"/>
          <w:sz w:val="28"/>
          <w:szCs w:val="28"/>
        </w:rPr>
        <w:t xml:space="preserve">- Налоги на имущество – 10,4%, при годовом плане 44,5 </w:t>
      </w:r>
      <w:proofErr w:type="spellStart"/>
      <w:r w:rsidR="00B56B95"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56B95" w:rsidRPr="00B56B95">
        <w:rPr>
          <w:rFonts w:ascii="Times New Roman" w:hAnsi="Times New Roman" w:cs="Times New Roman"/>
          <w:sz w:val="28"/>
          <w:szCs w:val="28"/>
        </w:rPr>
        <w:t xml:space="preserve">., поступило 58,4 </w:t>
      </w:r>
      <w:proofErr w:type="spellStart"/>
      <w:r w:rsidR="00B56B95"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56B95" w:rsidRPr="00B56B95">
        <w:rPr>
          <w:rFonts w:ascii="Times New Roman" w:hAnsi="Times New Roman" w:cs="Times New Roman"/>
          <w:sz w:val="28"/>
          <w:szCs w:val="28"/>
        </w:rPr>
        <w:t xml:space="preserve">. или дополнительно получено 13,9 </w:t>
      </w:r>
      <w:proofErr w:type="spellStart"/>
      <w:r w:rsidR="00B56B95"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56B95" w:rsidRPr="00B56B95">
        <w:rPr>
          <w:rFonts w:ascii="Times New Roman" w:hAnsi="Times New Roman" w:cs="Times New Roman"/>
          <w:sz w:val="28"/>
          <w:szCs w:val="28"/>
        </w:rPr>
        <w:t>.</w:t>
      </w: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не обеспечено выполнение плана по поступлению ЕНВД на 1,2 </w:t>
      </w:r>
      <w:proofErr w:type="spellStart"/>
      <w:proofErr w:type="gram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Pr="00B56B95">
        <w:rPr>
          <w:rFonts w:ascii="Times New Roman" w:hAnsi="Times New Roman" w:cs="Times New Roman"/>
          <w:sz w:val="28"/>
          <w:szCs w:val="28"/>
        </w:rPr>
        <w:t xml:space="preserve">, в связи со снижением количества налогоплательщиков, единого сельскохозяйственного налога – 1,0 </w:t>
      </w:r>
      <w:proofErr w:type="spell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56B95">
        <w:rPr>
          <w:rFonts w:ascii="Times New Roman" w:hAnsi="Times New Roman" w:cs="Times New Roman"/>
          <w:sz w:val="28"/>
          <w:szCs w:val="28"/>
        </w:rPr>
        <w:t>.</w:t>
      </w:r>
    </w:p>
    <w:p w:rsidR="000F0769" w:rsidRDefault="000F0769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</w:r>
      <w:r w:rsidRPr="006805DA">
        <w:rPr>
          <w:rFonts w:ascii="Times New Roman" w:hAnsi="Times New Roman" w:cs="Times New Roman"/>
          <w:b/>
          <w:i/>
          <w:sz w:val="28"/>
          <w:szCs w:val="28"/>
        </w:rPr>
        <w:t>Неналоговые доходы</w:t>
      </w:r>
      <w:r w:rsidRPr="00B56B95">
        <w:rPr>
          <w:rFonts w:ascii="Times New Roman" w:hAnsi="Times New Roman" w:cs="Times New Roman"/>
          <w:sz w:val="28"/>
          <w:szCs w:val="28"/>
        </w:rPr>
        <w:t xml:space="preserve"> получены в сумме 92,0 </w:t>
      </w:r>
      <w:proofErr w:type="spellStart"/>
      <w:proofErr w:type="gram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Pr="00B56B95">
        <w:rPr>
          <w:rFonts w:ascii="Times New Roman" w:hAnsi="Times New Roman" w:cs="Times New Roman"/>
          <w:sz w:val="28"/>
          <w:szCs w:val="28"/>
        </w:rPr>
        <w:t xml:space="preserve">, дополнительно к уточненному годовому плану получено 49 </w:t>
      </w:r>
      <w:proofErr w:type="spell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56B95">
        <w:rPr>
          <w:rFonts w:ascii="Times New Roman" w:hAnsi="Times New Roman" w:cs="Times New Roman"/>
          <w:sz w:val="28"/>
          <w:szCs w:val="28"/>
        </w:rPr>
        <w:t>.</w:t>
      </w:r>
    </w:p>
    <w:p w:rsidR="00583AAC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6B95">
        <w:rPr>
          <w:rFonts w:ascii="Times New Roman" w:hAnsi="Times New Roman" w:cs="Times New Roman"/>
          <w:sz w:val="28"/>
          <w:szCs w:val="28"/>
        </w:rPr>
        <w:t xml:space="preserve">Арендная </w:t>
      </w:r>
      <w:r w:rsidR="00583AAC">
        <w:rPr>
          <w:rFonts w:ascii="Times New Roman" w:hAnsi="Times New Roman" w:cs="Times New Roman"/>
          <w:sz w:val="28"/>
          <w:szCs w:val="28"/>
        </w:rPr>
        <w:t xml:space="preserve"> </w:t>
      </w:r>
      <w:r w:rsidRPr="00B56B95">
        <w:rPr>
          <w:rFonts w:ascii="Times New Roman" w:hAnsi="Times New Roman" w:cs="Times New Roman"/>
          <w:sz w:val="28"/>
          <w:szCs w:val="28"/>
        </w:rPr>
        <w:t>плата</w:t>
      </w:r>
      <w:proofErr w:type="gramEnd"/>
      <w:r w:rsidRPr="00B56B95">
        <w:rPr>
          <w:rFonts w:ascii="Times New Roman" w:hAnsi="Times New Roman" w:cs="Times New Roman"/>
          <w:sz w:val="28"/>
          <w:szCs w:val="28"/>
        </w:rPr>
        <w:t xml:space="preserve"> </w:t>
      </w:r>
      <w:r w:rsidR="00583AAC">
        <w:rPr>
          <w:rFonts w:ascii="Times New Roman" w:hAnsi="Times New Roman" w:cs="Times New Roman"/>
          <w:sz w:val="28"/>
          <w:szCs w:val="28"/>
        </w:rPr>
        <w:t xml:space="preserve"> </w:t>
      </w:r>
      <w:r w:rsidRPr="00B56B95">
        <w:rPr>
          <w:rFonts w:ascii="Times New Roman" w:hAnsi="Times New Roman" w:cs="Times New Roman"/>
          <w:sz w:val="28"/>
          <w:szCs w:val="28"/>
        </w:rPr>
        <w:t xml:space="preserve">за землю и </w:t>
      </w:r>
      <w:r w:rsidR="00583AAC">
        <w:rPr>
          <w:rFonts w:ascii="Times New Roman" w:hAnsi="Times New Roman" w:cs="Times New Roman"/>
          <w:sz w:val="28"/>
          <w:szCs w:val="28"/>
        </w:rPr>
        <w:t xml:space="preserve"> </w:t>
      </w:r>
      <w:r w:rsidRPr="00B56B95">
        <w:rPr>
          <w:rFonts w:ascii="Times New Roman" w:hAnsi="Times New Roman" w:cs="Times New Roman"/>
          <w:sz w:val="28"/>
          <w:szCs w:val="28"/>
        </w:rPr>
        <w:t xml:space="preserve">нежилые </w:t>
      </w:r>
      <w:r w:rsidR="00583AAC">
        <w:rPr>
          <w:rFonts w:ascii="Times New Roman" w:hAnsi="Times New Roman" w:cs="Times New Roman"/>
          <w:sz w:val="28"/>
          <w:szCs w:val="28"/>
        </w:rPr>
        <w:t xml:space="preserve"> </w:t>
      </w:r>
      <w:r w:rsidRPr="00B56B95">
        <w:rPr>
          <w:rFonts w:ascii="Times New Roman" w:hAnsi="Times New Roman" w:cs="Times New Roman"/>
          <w:sz w:val="28"/>
          <w:szCs w:val="28"/>
        </w:rPr>
        <w:t xml:space="preserve">помещения поступила в сумме </w:t>
      </w:r>
      <w:r w:rsidR="00583AAC">
        <w:rPr>
          <w:rFonts w:ascii="Times New Roman" w:hAnsi="Times New Roman" w:cs="Times New Roman"/>
          <w:sz w:val="28"/>
          <w:szCs w:val="28"/>
        </w:rPr>
        <w:t>–</w:t>
      </w: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D5">
        <w:rPr>
          <w:rFonts w:ascii="Times New Roman" w:hAnsi="Times New Roman" w:cs="Times New Roman"/>
          <w:sz w:val="28"/>
          <w:szCs w:val="28"/>
        </w:rPr>
        <w:t xml:space="preserve">28,9 </w:t>
      </w:r>
      <w:proofErr w:type="spellStart"/>
      <w:r w:rsidRPr="001C0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F2D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56B95">
        <w:rPr>
          <w:rFonts w:ascii="Times New Roman" w:hAnsi="Times New Roman" w:cs="Times New Roman"/>
          <w:sz w:val="28"/>
          <w:szCs w:val="28"/>
        </w:rPr>
        <w:t xml:space="preserve"> или в 1,7 раза выше годовых назначений.</w:t>
      </w:r>
    </w:p>
    <w:p w:rsidR="00B56B95" w:rsidRPr="00B56B95" w:rsidRDefault="00B56B95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  <w:t xml:space="preserve">Доходы от продажи земли и муниципального имущества поступили в сумме 38 </w:t>
      </w:r>
      <w:proofErr w:type="spellStart"/>
      <w:r w:rsidRPr="00B56B9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56B95">
        <w:rPr>
          <w:rFonts w:ascii="Times New Roman" w:hAnsi="Times New Roman" w:cs="Times New Roman"/>
          <w:sz w:val="28"/>
          <w:szCs w:val="28"/>
        </w:rPr>
        <w:t>., что в 1,8 раза превышает плановые назначения.</w:t>
      </w:r>
    </w:p>
    <w:p w:rsidR="00B56B95" w:rsidRDefault="00A13018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от оказания платных услуг</w:t>
      </w:r>
      <w:r w:rsidR="00E067D5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 составили 7,5 </w:t>
      </w:r>
      <w:proofErr w:type="spellStart"/>
      <w:proofErr w:type="gramStart"/>
      <w:r w:rsidR="00E067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="00E067D5">
        <w:rPr>
          <w:rFonts w:ascii="Times New Roman" w:hAnsi="Times New Roman" w:cs="Times New Roman"/>
          <w:sz w:val="28"/>
          <w:szCs w:val="28"/>
        </w:rPr>
        <w:t xml:space="preserve">, штрафы поступили за 2017 год в сумме 12,8 </w:t>
      </w:r>
      <w:proofErr w:type="spellStart"/>
      <w:r w:rsidR="00E067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067D5">
        <w:rPr>
          <w:rFonts w:ascii="Times New Roman" w:hAnsi="Times New Roman" w:cs="Times New Roman"/>
          <w:sz w:val="28"/>
          <w:szCs w:val="28"/>
        </w:rPr>
        <w:t>.</w:t>
      </w:r>
    </w:p>
    <w:p w:rsidR="005054F0" w:rsidRDefault="005054F0" w:rsidP="00B5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F0" w:rsidRDefault="005054F0" w:rsidP="0050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5DA">
        <w:rPr>
          <w:rFonts w:ascii="Times New Roman" w:hAnsi="Times New Roman" w:cs="Times New Roman"/>
          <w:b/>
          <w:i/>
          <w:sz w:val="28"/>
          <w:szCs w:val="28"/>
        </w:rPr>
        <w:t>Безвозмездные трансферты</w:t>
      </w:r>
      <w:r w:rsidRPr="005054F0">
        <w:rPr>
          <w:rFonts w:ascii="Times New Roman" w:hAnsi="Times New Roman" w:cs="Times New Roman"/>
          <w:sz w:val="28"/>
          <w:szCs w:val="28"/>
        </w:rPr>
        <w:t xml:space="preserve"> от вышестоящих бюджетов перечислены округу в объеме 692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99,9% годовых назначений.</w:t>
      </w:r>
    </w:p>
    <w:p w:rsidR="005054F0" w:rsidRDefault="005054F0" w:rsidP="0050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и на обеспечение сбалансированности бюджета получены в сумме 51,4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(100% к плану),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в объеме 80,0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(100%), субвенции на реализацию передаваемых государственных полномочий в сумме 506,4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(99,9%).</w:t>
      </w:r>
    </w:p>
    <w:p w:rsidR="00CF2D2C" w:rsidRPr="005054F0" w:rsidRDefault="00CF2D2C" w:rsidP="0050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</w:r>
      <w:r w:rsidR="00CF2D2C" w:rsidRPr="00583AA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83AAC">
        <w:rPr>
          <w:rFonts w:ascii="Times New Roman" w:hAnsi="Times New Roman" w:cs="Times New Roman"/>
          <w:b/>
          <w:i/>
          <w:sz w:val="28"/>
          <w:szCs w:val="28"/>
        </w:rPr>
        <w:t>асходы бюджета</w:t>
      </w:r>
      <w:r w:rsidRPr="005054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F2D2C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5054F0">
        <w:rPr>
          <w:rFonts w:ascii="Times New Roman" w:hAnsi="Times New Roman" w:cs="Times New Roman"/>
          <w:sz w:val="28"/>
          <w:szCs w:val="28"/>
        </w:rPr>
        <w:t xml:space="preserve">профинансированы в сумме 1387,2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 xml:space="preserve">. при уточненном годовом плане 1397,8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</w:t>
      </w:r>
    </w:p>
    <w:p w:rsid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Бюджет городского округа за 2017 год исполнен с превышением расходов над доходами в сумме 42,6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 Источником финансирования дефицита бюджета являются остатки нецелевых денежных средств на счете бюджета на 1 января 2017 года.</w:t>
      </w:r>
    </w:p>
    <w:p w:rsidR="00CF2D2C" w:rsidRPr="005054F0" w:rsidRDefault="00CF2D2C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  <w:t>Сохраняется социальная направленность бюджета - расходы на образование, культуру, физическую культуру и спорт, социальную политику составляют 67% всех произведенных расходов.</w:t>
      </w:r>
    </w:p>
    <w:p w:rsid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  <w:t xml:space="preserve">На содержание учреждений образования направлено 708,8 </w:t>
      </w:r>
      <w:proofErr w:type="spellStart"/>
      <w:proofErr w:type="gram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Pr="005054F0">
        <w:rPr>
          <w:rFonts w:ascii="Times New Roman" w:hAnsi="Times New Roman" w:cs="Times New Roman"/>
          <w:sz w:val="28"/>
          <w:szCs w:val="28"/>
        </w:rPr>
        <w:t>, что составляет 51% расходов бюджета.</w:t>
      </w:r>
    </w:p>
    <w:p w:rsidR="00396C09" w:rsidRDefault="00396C09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2D5">
        <w:rPr>
          <w:rFonts w:ascii="Times New Roman" w:hAnsi="Times New Roman" w:cs="Times New Roman"/>
          <w:sz w:val="28"/>
          <w:szCs w:val="28"/>
        </w:rPr>
        <w:t xml:space="preserve">Расходы на культуру произведены в сумме 130,6 </w:t>
      </w:r>
      <w:proofErr w:type="spellStart"/>
      <w:proofErr w:type="gramStart"/>
      <w:r w:rsidR="004772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="004772D5">
        <w:rPr>
          <w:rFonts w:ascii="Times New Roman" w:hAnsi="Times New Roman" w:cs="Times New Roman"/>
          <w:sz w:val="28"/>
          <w:szCs w:val="28"/>
        </w:rPr>
        <w:t>, доля этой отрасли в отчетном году – 9%.</w:t>
      </w:r>
    </w:p>
    <w:p w:rsidR="004772D5" w:rsidRDefault="004772D5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учреждения и мероприятия в сфере физической культуры и массового спорта профинансированы в сумме 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удельный вес данной группы расходов составляет 3%.</w:t>
      </w:r>
    </w:p>
    <w:p w:rsidR="004772D5" w:rsidRDefault="004772D5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По-прежнему значительные бюджетные средства направляются в экономику округа и жилищно-коммунальное хозяйство. В 2017 году в округе завершена программа строительства жилья для переселения граждан из ветхого фонда, на эти цели за счет всех источников финансирования направлено 55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средства местного бюджета 6,0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3FE" w:rsidRDefault="004772D5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AAC" w:rsidRDefault="00244602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</w:t>
      </w:r>
      <w:r w:rsidR="00583A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-коммунальное </w:t>
      </w:r>
      <w:r w:rsidR="005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5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583AAC">
        <w:rPr>
          <w:rFonts w:ascii="Times New Roman" w:hAnsi="Times New Roman" w:cs="Times New Roman"/>
          <w:sz w:val="28"/>
          <w:szCs w:val="28"/>
        </w:rPr>
        <w:t>–</w:t>
      </w:r>
    </w:p>
    <w:p w:rsidR="00244602" w:rsidRDefault="00244602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D5">
        <w:rPr>
          <w:rFonts w:ascii="Times New Roman" w:hAnsi="Times New Roman" w:cs="Times New Roman"/>
          <w:sz w:val="28"/>
          <w:szCs w:val="28"/>
        </w:rPr>
        <w:t xml:space="preserve">205,8 </w:t>
      </w:r>
      <w:proofErr w:type="spellStart"/>
      <w:r w:rsidRPr="001C0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83AAC" w:rsidRPr="001C0FD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или 15% всех расходов бюджета округа.</w:t>
      </w:r>
    </w:p>
    <w:p w:rsidR="00244602" w:rsidRDefault="00244602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благоустройство городского округа направлено 144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 них на ремонт и содержание муниципальных дорог и тр</w:t>
      </w:r>
      <w:r w:rsidR="00CF2D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туаров – 86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602" w:rsidRDefault="00244602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муниципальных предприятий прио</w:t>
      </w:r>
      <w:r w:rsidR="006E0868">
        <w:rPr>
          <w:rFonts w:ascii="Times New Roman" w:hAnsi="Times New Roman" w:cs="Times New Roman"/>
          <w:sz w:val="28"/>
          <w:szCs w:val="28"/>
        </w:rPr>
        <w:t xml:space="preserve">бретено техники на 7,5 </w:t>
      </w:r>
      <w:proofErr w:type="spellStart"/>
      <w:proofErr w:type="gramStart"/>
      <w:r w:rsidR="006E086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="006E0868">
        <w:rPr>
          <w:rFonts w:ascii="Times New Roman" w:hAnsi="Times New Roman" w:cs="Times New Roman"/>
          <w:sz w:val="28"/>
          <w:szCs w:val="28"/>
        </w:rPr>
        <w:t xml:space="preserve">, отремонтированы теплотрассы и оборудование в котельных – 6,0 </w:t>
      </w:r>
      <w:proofErr w:type="spellStart"/>
      <w:r w:rsidR="006E086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E0868">
        <w:rPr>
          <w:rFonts w:ascii="Times New Roman" w:hAnsi="Times New Roman" w:cs="Times New Roman"/>
          <w:sz w:val="28"/>
          <w:szCs w:val="28"/>
        </w:rPr>
        <w:t xml:space="preserve">., ремонт сетей водоснабжения – 2,6 </w:t>
      </w:r>
      <w:proofErr w:type="spellStart"/>
      <w:r w:rsidR="006E086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E0868">
        <w:rPr>
          <w:rFonts w:ascii="Times New Roman" w:hAnsi="Times New Roman" w:cs="Times New Roman"/>
          <w:sz w:val="28"/>
          <w:szCs w:val="28"/>
        </w:rPr>
        <w:t>.</w:t>
      </w:r>
    </w:p>
    <w:p w:rsidR="006E0868" w:rsidRDefault="006E0868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году на территории округа реализован</w:t>
      </w:r>
      <w:r w:rsidR="00CF2D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15 проектов по поддержке местных инициатив. Общая сумма расходов составляет 39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них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 13,2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средства населения</w:t>
      </w:r>
      <w:r w:rsidR="00D16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средства спонсоров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868" w:rsidRDefault="006E0868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«Общегосударственные вопросы» в отчетном году составляют 103,3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7,4% в общем объеме бюджета.</w:t>
      </w:r>
    </w:p>
    <w:p w:rsidR="00CD33FE" w:rsidRPr="005054F0" w:rsidRDefault="00CD33FE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  <w:t xml:space="preserve">Из общей суммы расходов за 2017 год – расходы на выплату заработной платы с начислениями составляют 726,8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 xml:space="preserve">., расходы на капитальные вложения – 166,4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</w:t>
      </w: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  <w:t xml:space="preserve">Дополнительно полученные доходы позволили в 2017 году направить </w:t>
      </w:r>
      <w:proofErr w:type="gramStart"/>
      <w:r w:rsidRPr="005054F0">
        <w:rPr>
          <w:rFonts w:ascii="Times New Roman" w:hAnsi="Times New Roman" w:cs="Times New Roman"/>
          <w:sz w:val="28"/>
          <w:szCs w:val="28"/>
        </w:rPr>
        <w:t>на  увеличение</w:t>
      </w:r>
      <w:proofErr w:type="gramEnd"/>
      <w:r w:rsidRPr="005054F0">
        <w:rPr>
          <w:rFonts w:ascii="Times New Roman" w:hAnsi="Times New Roman" w:cs="Times New Roman"/>
          <w:sz w:val="28"/>
          <w:szCs w:val="28"/>
        </w:rPr>
        <w:t xml:space="preserve"> расходов бюджета    104 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 xml:space="preserve">- благоустройство и дороги         - 39,2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</w:t>
      </w: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 xml:space="preserve">- образование                                 - 17,8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</w:t>
      </w:r>
    </w:p>
    <w:p w:rsidR="005054F0" w:rsidRPr="005054F0" w:rsidRDefault="005054F0" w:rsidP="0050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 xml:space="preserve">- инженерная инфраструктура   </w:t>
      </w:r>
      <w:r w:rsidR="001B1DF6">
        <w:rPr>
          <w:rFonts w:ascii="Times New Roman" w:hAnsi="Times New Roman" w:cs="Times New Roman"/>
          <w:sz w:val="28"/>
          <w:szCs w:val="28"/>
        </w:rPr>
        <w:t xml:space="preserve">  </w:t>
      </w:r>
      <w:r w:rsidRPr="005054F0">
        <w:rPr>
          <w:rFonts w:ascii="Times New Roman" w:hAnsi="Times New Roman" w:cs="Times New Roman"/>
          <w:sz w:val="28"/>
          <w:szCs w:val="28"/>
        </w:rPr>
        <w:t xml:space="preserve">- 16,0 </w:t>
      </w:r>
      <w:proofErr w:type="spellStart"/>
      <w:r w:rsidRPr="005054F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4F0">
        <w:rPr>
          <w:rFonts w:ascii="Times New Roman" w:hAnsi="Times New Roman" w:cs="Times New Roman"/>
          <w:sz w:val="28"/>
          <w:szCs w:val="28"/>
        </w:rPr>
        <w:t>.</w:t>
      </w:r>
    </w:p>
    <w:p w:rsidR="000D371F" w:rsidRDefault="000D371F" w:rsidP="000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71F" w:rsidRDefault="000D371F" w:rsidP="000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 округ Семеновский по состоянию на 1 января 2017 года не имеет долговых обязательств, не имеет просроченной кредиторской задолженности.</w:t>
      </w:r>
    </w:p>
    <w:p w:rsidR="001C0FD5" w:rsidRDefault="00A35531" w:rsidP="00583AAC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83AAC" w:rsidRPr="00DC197F">
        <w:rPr>
          <w:rFonts w:ascii="Times New Roman" w:hAnsi="Times New Roman" w:cs="Times New Roman"/>
          <w:sz w:val="28"/>
          <w:szCs w:val="28"/>
        </w:rPr>
        <w:t xml:space="preserve">Все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>расходные</w:t>
      </w:r>
      <w:proofErr w:type="gramEnd"/>
      <w:r w:rsidR="00583AAC" w:rsidRPr="00DC197F">
        <w:rPr>
          <w:rFonts w:ascii="Times New Roman" w:hAnsi="Times New Roman" w:cs="Times New Roman"/>
          <w:sz w:val="28"/>
          <w:szCs w:val="28"/>
        </w:rPr>
        <w:t xml:space="preserve">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>бюджета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>были</w:t>
      </w:r>
      <w:r w:rsidR="001C0FD5">
        <w:rPr>
          <w:rFonts w:ascii="Times New Roman" w:hAnsi="Times New Roman" w:cs="Times New Roman"/>
          <w:sz w:val="28"/>
          <w:szCs w:val="28"/>
        </w:rPr>
        <w:t xml:space="preserve"> 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 выполнены </w:t>
      </w:r>
    </w:p>
    <w:p w:rsidR="00583AAC" w:rsidRPr="00DC197F" w:rsidRDefault="00583AAC" w:rsidP="00583AAC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7F">
        <w:rPr>
          <w:rFonts w:ascii="Times New Roman" w:hAnsi="Times New Roman" w:cs="Times New Roman"/>
          <w:sz w:val="28"/>
          <w:szCs w:val="28"/>
        </w:rPr>
        <w:t xml:space="preserve">в полном объеме, обеспечено своевременное финансирование получателей бюджетных средств. </w:t>
      </w:r>
    </w:p>
    <w:p w:rsidR="002A56EB" w:rsidRDefault="00567695" w:rsidP="00583AAC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исполнению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</w:p>
    <w:p w:rsidR="00A276DB" w:rsidRDefault="00567695" w:rsidP="00583AAC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положительными показателями по всем направлениям бюджетной политики.</w:t>
      </w:r>
      <w:r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  <w:t>П</w:t>
      </w:r>
      <w:r w:rsidR="00D951C0">
        <w:rPr>
          <w:rFonts w:ascii="Times New Roman" w:hAnsi="Times New Roman" w:cs="Times New Roman"/>
          <w:sz w:val="28"/>
          <w:szCs w:val="28"/>
        </w:rPr>
        <w:t>ри исполнении бюджета городского округа в течении 2017 года соблюдены основные требования Бюджетного Кодекса Российской Федерации в части предельного дефицита бюджета, предельного объема муниципального долга, расходов на обслуживание муниципального долга.</w:t>
      </w:r>
    </w:p>
    <w:p w:rsidR="002A56EB" w:rsidRDefault="002A56EB" w:rsidP="00583AAC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EB" w:rsidRDefault="003F10C2" w:rsidP="002A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санкционировано на оплату 43413 платежных поручения, </w:t>
      </w:r>
    </w:p>
    <w:p w:rsidR="00573CF7" w:rsidRDefault="003F10C2" w:rsidP="002A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A6772" w:rsidRDefault="003F10C2" w:rsidP="002A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казенным учреждениям – 15087 платежных поручения</w:t>
      </w:r>
    </w:p>
    <w:p w:rsidR="003F10C2" w:rsidRDefault="003F10C2" w:rsidP="003A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бюджетным учреждениям – 28326 платежных поручения.</w:t>
      </w:r>
    </w:p>
    <w:p w:rsidR="00571B57" w:rsidRPr="00B56B95" w:rsidRDefault="00571B57" w:rsidP="003A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F31" w:rsidRDefault="00250109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49 соглашений о порядке и условиях предоставления субсидии на финансов</w:t>
      </w:r>
      <w:r w:rsidR="00C62C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обеспечение выполнения муниципального задания на оказание муниципальных услуг (выполнение работ) по муниципальным бюджетным учреждениям на общую сумму 803,2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также 66 соглашений о порядке и условиях предоставления субсидии из бюджета городского округа</w:t>
      </w:r>
      <w:r w:rsidR="00C62CFC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городского округа на иные цели на общую сумму 42,6 </w:t>
      </w:r>
      <w:proofErr w:type="spellStart"/>
      <w:r w:rsidR="00C62CF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C62CFC">
        <w:rPr>
          <w:rFonts w:ascii="Times New Roman" w:hAnsi="Times New Roman" w:cs="Times New Roman"/>
          <w:sz w:val="28"/>
          <w:szCs w:val="28"/>
        </w:rPr>
        <w:t>.</w:t>
      </w:r>
    </w:p>
    <w:p w:rsidR="002A56EB" w:rsidRDefault="00991FE5" w:rsidP="002A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2A5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A56EB">
        <w:rPr>
          <w:rFonts w:ascii="Times New Roman" w:hAnsi="Times New Roman" w:cs="Times New Roman"/>
          <w:sz w:val="28"/>
          <w:szCs w:val="28"/>
        </w:rPr>
        <w:t>–</w:t>
      </w:r>
    </w:p>
    <w:p w:rsidR="00991FE5" w:rsidRDefault="00991FE5" w:rsidP="002A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="00553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553BC8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55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областных средств на общую сумму 611,7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6EB" w:rsidRDefault="002A56EB" w:rsidP="002A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E5" w:rsidRDefault="00991FE5" w:rsidP="0040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принято к исполнению 50 судебных документов, предусматривающих обращение взыскания на средства бюджета городского округа Семеновский, а также на средства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56EB" w:rsidRDefault="00786D5E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E8E">
        <w:rPr>
          <w:rFonts w:ascii="Times New Roman" w:hAnsi="Times New Roman" w:cs="Times New Roman"/>
          <w:sz w:val="28"/>
          <w:szCs w:val="28"/>
        </w:rPr>
        <w:t>В порядке осуществления полномочий по внутреннему муниципальному финансовому контролю за соблюдением бюджетного законодательства в течении 201</w:t>
      </w:r>
      <w:r w:rsidR="00004DD9">
        <w:rPr>
          <w:rFonts w:ascii="Times New Roman" w:hAnsi="Times New Roman" w:cs="Times New Roman"/>
          <w:sz w:val="28"/>
          <w:szCs w:val="28"/>
        </w:rPr>
        <w:t>7</w:t>
      </w:r>
      <w:r w:rsidR="00F9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E8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F97E8E" w:rsidRDefault="00004DD9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EB">
        <w:rPr>
          <w:rFonts w:ascii="Times New Roman" w:hAnsi="Times New Roman" w:cs="Times New Roman"/>
          <w:sz w:val="28"/>
          <w:szCs w:val="28"/>
        </w:rPr>
        <w:t>8</w:t>
      </w:r>
      <w:r w:rsidR="00F97E8E" w:rsidRPr="00CF2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 xml:space="preserve">контрольно- аналитических мероприятий по расходованию средств местного бюджета, в результате которых выявлено нарушений законодательства на сумму </w:t>
      </w:r>
      <w:r>
        <w:rPr>
          <w:rFonts w:ascii="Times New Roman" w:hAnsi="Times New Roman" w:cs="Times New Roman"/>
          <w:sz w:val="28"/>
          <w:szCs w:val="28"/>
        </w:rPr>
        <w:t>374,8</w:t>
      </w:r>
      <w:r w:rsidR="00F9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E8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7E8E">
        <w:rPr>
          <w:rFonts w:ascii="Times New Roman" w:hAnsi="Times New Roman" w:cs="Times New Roman"/>
          <w:sz w:val="28"/>
          <w:szCs w:val="28"/>
        </w:rPr>
        <w:t xml:space="preserve">. </w:t>
      </w:r>
      <w:r w:rsidR="00CF2D2C">
        <w:rPr>
          <w:rFonts w:ascii="Times New Roman" w:hAnsi="Times New Roman" w:cs="Times New Roman"/>
          <w:sz w:val="28"/>
          <w:szCs w:val="28"/>
        </w:rPr>
        <w:t>И</w:t>
      </w:r>
      <w:r w:rsidR="00F97E8E">
        <w:rPr>
          <w:rFonts w:ascii="Times New Roman" w:hAnsi="Times New Roman" w:cs="Times New Roman"/>
          <w:sz w:val="28"/>
          <w:szCs w:val="28"/>
        </w:rPr>
        <w:t>з них: неправомерное расходование бюджетных средств 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97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E8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7E8E">
        <w:rPr>
          <w:rFonts w:ascii="Times New Roman" w:hAnsi="Times New Roman" w:cs="Times New Roman"/>
          <w:sz w:val="28"/>
          <w:szCs w:val="28"/>
        </w:rPr>
        <w:t xml:space="preserve">., нарушение ведения бухгалтерского учета и составления отчетности – </w:t>
      </w:r>
      <w:r>
        <w:rPr>
          <w:rFonts w:ascii="Times New Roman" w:hAnsi="Times New Roman" w:cs="Times New Roman"/>
          <w:sz w:val="28"/>
          <w:szCs w:val="28"/>
        </w:rPr>
        <w:t>359</w:t>
      </w:r>
      <w:r w:rsidR="00F97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E8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7E8E">
        <w:rPr>
          <w:rFonts w:ascii="Times New Roman" w:hAnsi="Times New Roman" w:cs="Times New Roman"/>
          <w:sz w:val="28"/>
          <w:szCs w:val="28"/>
        </w:rPr>
        <w:t>.</w:t>
      </w:r>
    </w:p>
    <w:p w:rsidR="00F97E8E" w:rsidRDefault="00786D5E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7E8E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размещения муниципальных заказов проведено </w:t>
      </w:r>
      <w:r w:rsidR="00004DD9">
        <w:rPr>
          <w:rFonts w:ascii="Times New Roman" w:hAnsi="Times New Roman" w:cs="Times New Roman"/>
          <w:sz w:val="28"/>
          <w:szCs w:val="28"/>
        </w:rPr>
        <w:t>14</w:t>
      </w:r>
      <w:r w:rsidR="00F97E8E">
        <w:rPr>
          <w:rFonts w:ascii="Times New Roman" w:hAnsi="Times New Roman" w:cs="Times New Roman"/>
          <w:sz w:val="28"/>
          <w:szCs w:val="28"/>
        </w:rPr>
        <w:t xml:space="preserve"> проверок. Во все организации, допустившие нарушения, направлены предписания (предоставления) для принятия мер по их устранению.</w:t>
      </w:r>
    </w:p>
    <w:p w:rsidR="000132AE" w:rsidRDefault="000132AE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D7E" w:rsidRDefault="000132AE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в сфере закупок за отчетный год было проведено </w:t>
      </w:r>
      <w:r w:rsidR="00F47D7E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 xml:space="preserve"> торгов (в 2016 – 319) на общую сумму 2</w:t>
      </w:r>
      <w:r w:rsidR="00F47D7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Размер экономии средств бюджета округа по проведенным закупкам составляет почти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Размещено и проведено: 148 электронных аукциона, 101 закупка по запросам котировок и 5 </w:t>
      </w:r>
      <w:r w:rsidR="001159D9">
        <w:rPr>
          <w:rFonts w:ascii="Times New Roman" w:hAnsi="Times New Roman" w:cs="Times New Roman"/>
          <w:sz w:val="28"/>
          <w:szCs w:val="28"/>
        </w:rPr>
        <w:t>процедур</w:t>
      </w:r>
      <w:r w:rsidR="003B5B99">
        <w:rPr>
          <w:rFonts w:ascii="Times New Roman" w:hAnsi="Times New Roman" w:cs="Times New Roman"/>
          <w:sz w:val="28"/>
          <w:szCs w:val="28"/>
        </w:rPr>
        <w:t xml:space="preserve"> по запросу предложений</w:t>
      </w:r>
      <w:r w:rsidR="00F47D7E">
        <w:rPr>
          <w:rFonts w:ascii="Times New Roman" w:hAnsi="Times New Roman" w:cs="Times New Roman"/>
          <w:sz w:val="28"/>
          <w:szCs w:val="28"/>
        </w:rPr>
        <w:t>. Закупки у единственного поставщика – 73.</w:t>
      </w:r>
    </w:p>
    <w:p w:rsidR="002A56EB" w:rsidRDefault="002A56EB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FD" w:rsidRDefault="00E526FD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 2017 года вступили в силу многочисленные изменения в законодательстве о контрактной системе.</w:t>
      </w:r>
    </w:p>
    <w:p w:rsidR="00FE4243" w:rsidRDefault="00F47D7E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части усовершенствования закупочной </w:t>
      </w:r>
      <w:r w:rsidR="00FE4243">
        <w:rPr>
          <w:rFonts w:ascii="Times New Roman" w:hAnsi="Times New Roman" w:cs="Times New Roman"/>
          <w:sz w:val="28"/>
          <w:szCs w:val="28"/>
        </w:rPr>
        <w:t>системы были разработаны НПА:</w:t>
      </w:r>
    </w:p>
    <w:p w:rsidR="00FE4243" w:rsidRDefault="00B70F53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243">
        <w:rPr>
          <w:rFonts w:ascii="Times New Roman" w:hAnsi="Times New Roman" w:cs="Times New Roman"/>
          <w:sz w:val="28"/>
          <w:szCs w:val="28"/>
        </w:rPr>
        <w:t xml:space="preserve">- «Об утверждении методических рекомендаций в сфере закупок товаров, работ (услуг) муниципальными и иными заказчиками городского округа Семеновский Нижегородской области» </w:t>
      </w:r>
      <w:r w:rsidR="00FE4243" w:rsidRPr="002249DE">
        <w:rPr>
          <w:rFonts w:ascii="Times New Roman" w:hAnsi="Times New Roman" w:cs="Times New Roman"/>
        </w:rPr>
        <w:t>(постановление от 04.09.2017 № 2218)</w:t>
      </w:r>
      <w:r w:rsidR="006805DA">
        <w:rPr>
          <w:rFonts w:ascii="Times New Roman" w:hAnsi="Times New Roman" w:cs="Times New Roman"/>
        </w:rPr>
        <w:t>;</w:t>
      </w:r>
    </w:p>
    <w:p w:rsidR="00F47D7E" w:rsidRPr="002249DE" w:rsidRDefault="00E10604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243">
        <w:rPr>
          <w:rFonts w:ascii="Times New Roman" w:hAnsi="Times New Roman" w:cs="Times New Roman"/>
          <w:sz w:val="28"/>
          <w:szCs w:val="28"/>
        </w:rPr>
        <w:t xml:space="preserve">- «О мониторинге закупок, товаров, работ (услуг) для обеспечения муниципальных нужд городского округа Семеновский Нижегородской области» </w:t>
      </w:r>
      <w:r w:rsidR="00FE4243" w:rsidRPr="002249DE">
        <w:rPr>
          <w:rFonts w:ascii="Times New Roman" w:hAnsi="Times New Roman" w:cs="Times New Roman"/>
        </w:rPr>
        <w:t>(постановление от 04.09.2017 № 2217)</w:t>
      </w:r>
      <w:r w:rsidR="006805DA">
        <w:rPr>
          <w:rFonts w:ascii="Times New Roman" w:hAnsi="Times New Roman" w:cs="Times New Roman"/>
        </w:rPr>
        <w:t>;</w:t>
      </w:r>
    </w:p>
    <w:p w:rsidR="006978D2" w:rsidRPr="002249DE" w:rsidRDefault="00E10604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8D2">
        <w:rPr>
          <w:rFonts w:ascii="Times New Roman" w:hAnsi="Times New Roman" w:cs="Times New Roman"/>
          <w:sz w:val="28"/>
          <w:szCs w:val="28"/>
        </w:rPr>
        <w:t xml:space="preserve">- «Об утверждении Порядка использования экономии сложившейся по итогам осуществления закупок товаров, работ, услуг для обеспечения муниципальных нужд за счет бюджета городского округа Семеновский Нижегородской области» </w:t>
      </w:r>
      <w:r w:rsidR="006978D2" w:rsidRPr="002249DE">
        <w:rPr>
          <w:rFonts w:ascii="Times New Roman" w:hAnsi="Times New Roman" w:cs="Times New Roman"/>
        </w:rPr>
        <w:t>(постановление от 04.09.2017 № 2213)</w:t>
      </w:r>
      <w:r w:rsidR="006805DA">
        <w:rPr>
          <w:rFonts w:ascii="Times New Roman" w:hAnsi="Times New Roman" w:cs="Times New Roman"/>
        </w:rPr>
        <w:t>;</w:t>
      </w:r>
    </w:p>
    <w:p w:rsidR="006978D2" w:rsidRPr="002249DE" w:rsidRDefault="00E10604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8D2">
        <w:rPr>
          <w:rFonts w:ascii="Times New Roman" w:hAnsi="Times New Roman" w:cs="Times New Roman"/>
          <w:sz w:val="28"/>
          <w:szCs w:val="28"/>
        </w:rPr>
        <w:t xml:space="preserve">- «Об утверждении Правил принятия решений о заключении от имени городского округа Семеновский Нижегородской области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 </w:t>
      </w:r>
      <w:r w:rsidR="006978D2" w:rsidRPr="002249DE">
        <w:rPr>
          <w:rFonts w:ascii="Times New Roman" w:hAnsi="Times New Roman" w:cs="Times New Roman"/>
        </w:rPr>
        <w:t>(постановление от 27.09.2017 № 2472)</w:t>
      </w:r>
      <w:r w:rsidR="006805DA">
        <w:rPr>
          <w:rFonts w:ascii="Times New Roman" w:hAnsi="Times New Roman" w:cs="Times New Roman"/>
        </w:rPr>
        <w:t>;</w:t>
      </w:r>
    </w:p>
    <w:p w:rsidR="006978D2" w:rsidRPr="002249DE" w:rsidRDefault="00E10604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8D2">
        <w:rPr>
          <w:rFonts w:ascii="Times New Roman" w:hAnsi="Times New Roman" w:cs="Times New Roman"/>
          <w:sz w:val="28"/>
          <w:szCs w:val="28"/>
        </w:rPr>
        <w:t xml:space="preserve">- «Об утверждении администрацией городского округа Семеновский Нижегородской области и учреждениями, в отношении которых администрация городского округа Семеновский Нижегородской области осуществляет функциями и полномочия учредителя, полномочий заказчика самостоятельно </w:t>
      </w:r>
      <w:r w:rsidR="006978D2" w:rsidRPr="002249DE">
        <w:rPr>
          <w:rFonts w:ascii="Times New Roman" w:hAnsi="Times New Roman" w:cs="Times New Roman"/>
        </w:rPr>
        <w:t>(постановление от 31.08.2017 № 2196)</w:t>
      </w:r>
      <w:r w:rsidR="006805DA">
        <w:rPr>
          <w:rFonts w:ascii="Times New Roman" w:hAnsi="Times New Roman" w:cs="Times New Roman"/>
        </w:rPr>
        <w:t>;</w:t>
      </w:r>
    </w:p>
    <w:p w:rsidR="00D36BF1" w:rsidRPr="002249DE" w:rsidRDefault="00E10604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BF1">
        <w:rPr>
          <w:rFonts w:ascii="Times New Roman" w:hAnsi="Times New Roman" w:cs="Times New Roman"/>
          <w:sz w:val="28"/>
          <w:szCs w:val="28"/>
        </w:rPr>
        <w:t>- «Об утверждении Порядка взаимодействия финансового управления администрации городского округа Семеновский с субъектами контроля</w:t>
      </w:r>
      <w:r w:rsidR="00F40569">
        <w:rPr>
          <w:rFonts w:ascii="Times New Roman" w:hAnsi="Times New Roman" w:cs="Times New Roman"/>
          <w:sz w:val="28"/>
          <w:szCs w:val="28"/>
        </w:rPr>
        <w:t xml:space="preserve">, указанными в п.4 и 7 Правил осуществления контроля, предусмотренного ч.5 ст.99 ФЗ от 05.04.2013 № 44-ФЗ, утвержденных постановлением </w:t>
      </w:r>
      <w:r w:rsidR="00F40569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12.012.2015 № </w:t>
      </w:r>
      <w:r w:rsidR="00F40569" w:rsidRPr="002249DE">
        <w:rPr>
          <w:rFonts w:ascii="Times New Roman" w:hAnsi="Times New Roman" w:cs="Times New Roman"/>
        </w:rPr>
        <w:t>1367 (приказ финансового управления от 15.05.2017 № 26-а).</w:t>
      </w:r>
    </w:p>
    <w:p w:rsidR="00F40569" w:rsidRDefault="00F40569" w:rsidP="00F97E8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B94" w:rsidRDefault="00E6662F" w:rsidP="00E60561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7DA">
        <w:rPr>
          <w:rFonts w:ascii="Times New Roman" w:hAnsi="Times New Roman" w:cs="Times New Roman"/>
          <w:sz w:val="28"/>
          <w:szCs w:val="28"/>
        </w:rPr>
        <w:t>С января 2017 года предварительный контроль закупочной деятельности осуществляют финансовые органы в соответствии с частью 5 статьи 99 Федерального закона № 44-ФЗ. Речь идет о контроле на этапе формирования планов закупок, которые проверяются специалистами финансового управления на наличие источников оплаты и соответствия иде</w:t>
      </w:r>
      <w:r w:rsidR="00A35531">
        <w:rPr>
          <w:rFonts w:ascii="Times New Roman" w:hAnsi="Times New Roman" w:cs="Times New Roman"/>
          <w:sz w:val="28"/>
          <w:szCs w:val="28"/>
        </w:rPr>
        <w:t>н</w:t>
      </w:r>
      <w:r w:rsidR="002A56EB">
        <w:rPr>
          <w:rFonts w:ascii="Times New Roman" w:hAnsi="Times New Roman" w:cs="Times New Roman"/>
          <w:sz w:val="28"/>
          <w:szCs w:val="28"/>
        </w:rPr>
        <w:t>ти</w:t>
      </w:r>
      <w:r w:rsidR="006317DA">
        <w:rPr>
          <w:rFonts w:ascii="Times New Roman" w:hAnsi="Times New Roman" w:cs="Times New Roman"/>
          <w:sz w:val="28"/>
          <w:szCs w:val="28"/>
        </w:rPr>
        <w:t>фикационного кода закупки.</w:t>
      </w:r>
      <w:r w:rsidR="00E60561">
        <w:rPr>
          <w:rFonts w:ascii="Times New Roman" w:hAnsi="Times New Roman" w:cs="Times New Roman"/>
          <w:sz w:val="28"/>
          <w:szCs w:val="28"/>
        </w:rPr>
        <w:tab/>
      </w:r>
    </w:p>
    <w:p w:rsidR="00E60561" w:rsidRDefault="00E60561" w:rsidP="00F87B94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осуществля</w:t>
      </w:r>
      <w:r w:rsidR="00F405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за закупками:</w:t>
      </w:r>
    </w:p>
    <w:p w:rsidR="00E60561" w:rsidRDefault="00E60561" w:rsidP="00F87B94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заказчиков;</w:t>
      </w:r>
    </w:p>
    <w:p w:rsidR="00E60561" w:rsidRDefault="00E60561" w:rsidP="00F87B94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бюджетных учреждений;</w:t>
      </w:r>
    </w:p>
    <w:p w:rsidR="00E60561" w:rsidRDefault="00E60561" w:rsidP="00F87B94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унитарных предприятий в части субсидий на осуществление капитальных вложений.</w:t>
      </w:r>
    </w:p>
    <w:p w:rsidR="00E60561" w:rsidRDefault="00E60561" w:rsidP="00F87B94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осуществляется </w:t>
      </w:r>
      <w:r w:rsidR="00F40569">
        <w:rPr>
          <w:rFonts w:ascii="Times New Roman" w:hAnsi="Times New Roman" w:cs="Times New Roman"/>
          <w:sz w:val="28"/>
          <w:szCs w:val="28"/>
        </w:rPr>
        <w:t>в автоматизированном виде в системе исполнения бюджета округа «АЦК-Финансы»</w:t>
      </w:r>
      <w:r w:rsidR="006928AB">
        <w:rPr>
          <w:rFonts w:ascii="Times New Roman" w:hAnsi="Times New Roman" w:cs="Times New Roman"/>
          <w:sz w:val="28"/>
          <w:szCs w:val="28"/>
        </w:rPr>
        <w:t>.</w:t>
      </w:r>
    </w:p>
    <w:p w:rsidR="00E60561" w:rsidRPr="005C0382" w:rsidRDefault="006805DA" w:rsidP="00E6056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561" w:rsidRPr="005C0382">
        <w:rPr>
          <w:rFonts w:ascii="Times New Roman" w:hAnsi="Times New Roman" w:cs="Times New Roman"/>
          <w:sz w:val="28"/>
          <w:szCs w:val="28"/>
        </w:rPr>
        <w:t xml:space="preserve">Контролируемая </w:t>
      </w:r>
      <w:proofErr w:type="gramStart"/>
      <w:r w:rsidR="00E60561" w:rsidRPr="005C0382">
        <w:rPr>
          <w:rFonts w:ascii="Times New Roman" w:hAnsi="Times New Roman" w:cs="Times New Roman"/>
          <w:sz w:val="28"/>
          <w:szCs w:val="28"/>
        </w:rPr>
        <w:t>информация  расширена</w:t>
      </w:r>
      <w:proofErr w:type="gramEnd"/>
      <w:r w:rsidR="00E60561" w:rsidRPr="005C0382">
        <w:rPr>
          <w:rFonts w:ascii="Times New Roman" w:hAnsi="Times New Roman" w:cs="Times New Roman"/>
          <w:sz w:val="28"/>
          <w:szCs w:val="28"/>
        </w:rPr>
        <w:t xml:space="preserve"> в части проверки на соответствие показателей в условиях проектов показателям плана-графика </w:t>
      </w:r>
      <w:r w:rsidR="00E60561" w:rsidRPr="006805DA">
        <w:rPr>
          <w:rFonts w:ascii="Times New Roman" w:hAnsi="Times New Roman" w:cs="Times New Roman"/>
        </w:rPr>
        <w:t>(аванс, этапы платежей).</w:t>
      </w:r>
    </w:p>
    <w:p w:rsidR="00E60561" w:rsidRDefault="00E60561" w:rsidP="006928A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8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6CEA" w:rsidRDefault="00E60561" w:rsidP="006928A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226">
        <w:rPr>
          <w:rFonts w:ascii="Times New Roman" w:hAnsi="Times New Roman" w:cs="Times New Roman"/>
          <w:sz w:val="28"/>
          <w:szCs w:val="28"/>
        </w:rPr>
        <w:tab/>
      </w:r>
      <w:r w:rsidR="00DD5236">
        <w:rPr>
          <w:rFonts w:ascii="Times New Roman" w:hAnsi="Times New Roman" w:cs="Times New Roman"/>
          <w:sz w:val="28"/>
          <w:szCs w:val="28"/>
        </w:rPr>
        <w:tab/>
      </w:r>
    </w:p>
    <w:p w:rsidR="009318E8" w:rsidRPr="00426D30" w:rsidRDefault="00DD5236" w:rsidP="000C6BB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8E8">
        <w:rPr>
          <w:rFonts w:ascii="Times New Roman" w:hAnsi="Times New Roman" w:cs="Times New Roman"/>
          <w:sz w:val="28"/>
          <w:szCs w:val="28"/>
        </w:rPr>
        <w:t xml:space="preserve">    </w:t>
      </w:r>
      <w:r w:rsidR="00396096">
        <w:rPr>
          <w:rFonts w:ascii="Times New Roman" w:hAnsi="Times New Roman" w:cs="Times New Roman"/>
          <w:sz w:val="28"/>
          <w:szCs w:val="28"/>
        </w:rPr>
        <w:t xml:space="preserve"> </w:t>
      </w:r>
      <w:r w:rsidR="009318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096"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Формирование бюджета округа на 2018 год </w:t>
      </w:r>
    </w:p>
    <w:p w:rsidR="0001467C" w:rsidRPr="00426D30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D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396096"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>и плановый период 2019-2020 год</w:t>
      </w:r>
      <w:r w:rsidR="000D39F9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E31A5D" w:rsidRDefault="00E31A5D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A5D" w:rsidRPr="00E31A5D" w:rsidRDefault="00E31A5D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5D">
        <w:rPr>
          <w:rFonts w:ascii="Times New Roman" w:hAnsi="Times New Roman" w:cs="Times New Roman"/>
          <w:sz w:val="28"/>
          <w:szCs w:val="28"/>
        </w:rPr>
        <w:t xml:space="preserve">             Составление и утверждение бюджета – сложный и многофункциональный процесс, основанный на правовых нормах. Формирование, рассмотрение и утверждение бюджета округа происходит ежегодно.</w:t>
      </w:r>
    </w:p>
    <w:p w:rsidR="009318E8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E31A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проведена необходимая работа по формированию бюджета городского округа на 2018 год и плановый период 2019-2020 годы на основе 19 муниципальных программ.</w:t>
      </w:r>
    </w:p>
    <w:p w:rsidR="009318E8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муниципальные программы были разработаны и утверждены в новой редакции до принятия бюджета на 2018 год и плановый период 2019-2020 годы.</w:t>
      </w:r>
    </w:p>
    <w:p w:rsidR="009318E8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утвержденным планом мероприятий по разработке бюджета округа на 2018 год и плановый период 2019-2020 годы </w:t>
      </w:r>
      <w:r w:rsidRPr="00BE6E08">
        <w:rPr>
          <w:rFonts w:ascii="Times New Roman" w:hAnsi="Times New Roman" w:cs="Times New Roman"/>
        </w:rPr>
        <w:t xml:space="preserve">(утвержден постановлением </w:t>
      </w:r>
      <w:proofErr w:type="gramStart"/>
      <w:r w:rsidRPr="00BE6E08">
        <w:rPr>
          <w:rFonts w:ascii="Times New Roman" w:hAnsi="Times New Roman" w:cs="Times New Roman"/>
        </w:rPr>
        <w:t>администрации</w:t>
      </w:r>
      <w:r w:rsidR="00516B15" w:rsidRPr="00BE6E08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 xml:space="preserve"> городского</w:t>
      </w:r>
      <w:proofErr w:type="gramEnd"/>
      <w:r w:rsidRPr="00BE6E08">
        <w:rPr>
          <w:rFonts w:ascii="Times New Roman" w:hAnsi="Times New Roman" w:cs="Times New Roman"/>
        </w:rPr>
        <w:t xml:space="preserve"> </w:t>
      </w:r>
      <w:r w:rsidR="00516B15" w:rsidRPr="00BE6E08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 xml:space="preserve">округа </w:t>
      </w:r>
      <w:r w:rsidR="00516B15" w:rsidRPr="00BE6E08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>от</w:t>
      </w:r>
      <w:r w:rsidR="00602312" w:rsidRPr="00BE6E08">
        <w:rPr>
          <w:rFonts w:ascii="Times New Roman" w:hAnsi="Times New Roman" w:cs="Times New Roman"/>
        </w:rPr>
        <w:t xml:space="preserve"> </w:t>
      </w:r>
      <w:r w:rsidR="00E31A5D">
        <w:rPr>
          <w:rFonts w:ascii="Times New Roman" w:hAnsi="Times New Roman" w:cs="Times New Roman"/>
        </w:rPr>
        <w:t>7</w:t>
      </w:r>
      <w:r w:rsidR="00602312" w:rsidRPr="00BE6E08">
        <w:rPr>
          <w:rFonts w:ascii="Times New Roman" w:hAnsi="Times New Roman" w:cs="Times New Roman"/>
        </w:rPr>
        <w:t xml:space="preserve"> </w:t>
      </w:r>
      <w:r w:rsidR="00516B15" w:rsidRPr="00BE6E08">
        <w:rPr>
          <w:rFonts w:ascii="Times New Roman" w:hAnsi="Times New Roman" w:cs="Times New Roman"/>
        </w:rPr>
        <w:t xml:space="preserve"> </w:t>
      </w:r>
      <w:r w:rsidR="00E31A5D">
        <w:rPr>
          <w:rFonts w:ascii="Times New Roman" w:hAnsi="Times New Roman" w:cs="Times New Roman"/>
        </w:rPr>
        <w:t>июн</w:t>
      </w:r>
      <w:r w:rsidR="00602312" w:rsidRPr="00BE6E08">
        <w:rPr>
          <w:rFonts w:ascii="Times New Roman" w:hAnsi="Times New Roman" w:cs="Times New Roman"/>
        </w:rPr>
        <w:t xml:space="preserve">я </w:t>
      </w:r>
      <w:r w:rsidR="00516B15" w:rsidRPr="00BE6E08">
        <w:rPr>
          <w:rFonts w:ascii="Times New Roman" w:hAnsi="Times New Roman" w:cs="Times New Roman"/>
        </w:rPr>
        <w:t xml:space="preserve"> </w:t>
      </w:r>
      <w:r w:rsidR="00602312" w:rsidRPr="00BE6E08">
        <w:rPr>
          <w:rFonts w:ascii="Times New Roman" w:hAnsi="Times New Roman" w:cs="Times New Roman"/>
        </w:rPr>
        <w:t>2017</w:t>
      </w:r>
      <w:r w:rsidR="00516B15" w:rsidRPr="00BE6E08">
        <w:rPr>
          <w:rFonts w:ascii="Times New Roman" w:hAnsi="Times New Roman" w:cs="Times New Roman"/>
        </w:rPr>
        <w:t>года</w:t>
      </w:r>
      <w:r w:rsidR="00E31A5D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 xml:space="preserve"> № </w:t>
      </w:r>
      <w:r w:rsidR="00E31A5D">
        <w:rPr>
          <w:rFonts w:ascii="Times New Roman" w:hAnsi="Times New Roman" w:cs="Times New Roman"/>
        </w:rPr>
        <w:t>1682</w:t>
      </w:r>
      <w:r w:rsidRPr="00BE6E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утверждены:</w:t>
      </w:r>
    </w:p>
    <w:p w:rsidR="00E31A5D" w:rsidRPr="00F41D53" w:rsidRDefault="00E31A5D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F41D53">
        <w:rPr>
          <w:rFonts w:ascii="Times New Roman" w:hAnsi="Times New Roman" w:cs="Times New Roman"/>
          <w:sz w:val="28"/>
          <w:szCs w:val="28"/>
        </w:rPr>
        <w:t xml:space="preserve"> городского округа Семеновский на 2018 год и плановый период до 2020 года (</w:t>
      </w:r>
      <w:r w:rsidR="00F41D53" w:rsidRPr="00F41D53">
        <w:rPr>
          <w:rFonts w:ascii="Times New Roman" w:hAnsi="Times New Roman" w:cs="Times New Roman"/>
        </w:rPr>
        <w:t>утвержден постановлением администрации городского округа от 24 октября 2017 года № 2683);</w:t>
      </w:r>
    </w:p>
    <w:p w:rsidR="009318E8" w:rsidRPr="00BE6E08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в городском округе Семеновский на 2018 год и плановый период 201</w:t>
      </w:r>
      <w:r w:rsidR="00990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-2020 годы </w:t>
      </w:r>
      <w:r w:rsidRPr="00BE6E08">
        <w:rPr>
          <w:rFonts w:ascii="Times New Roman" w:hAnsi="Times New Roman" w:cs="Times New Roman"/>
        </w:rPr>
        <w:t>(постановление от 14 сентября 2017 года № 2352)</w:t>
      </w:r>
      <w:r w:rsidR="00961E3A">
        <w:rPr>
          <w:rFonts w:ascii="Times New Roman" w:hAnsi="Times New Roman" w:cs="Times New Roman"/>
        </w:rPr>
        <w:t>;</w:t>
      </w:r>
    </w:p>
    <w:p w:rsidR="00F07E9E" w:rsidRPr="00BE6E08" w:rsidRDefault="00F07E9E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планирования бюджетных ассигнований бюджета городского округа на 2018 год и плановый период 2019-2020 год</w:t>
      </w:r>
      <w:r w:rsidR="002D40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08">
        <w:rPr>
          <w:rFonts w:ascii="Times New Roman" w:hAnsi="Times New Roman" w:cs="Times New Roman"/>
        </w:rPr>
        <w:t>(приказ финансового управления от 21 сентября 2017 года № 54-п)</w:t>
      </w:r>
      <w:r w:rsidR="00961E3A">
        <w:rPr>
          <w:rFonts w:ascii="Times New Roman" w:hAnsi="Times New Roman" w:cs="Times New Roman"/>
        </w:rPr>
        <w:t>;</w:t>
      </w:r>
    </w:p>
    <w:p w:rsidR="00DE3143" w:rsidRPr="00961E3A" w:rsidRDefault="00961E3A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 городского округа Семеновский </w:t>
      </w:r>
      <w:r w:rsidRPr="00961E3A">
        <w:rPr>
          <w:rFonts w:ascii="Times New Roman" w:hAnsi="Times New Roman" w:cs="Times New Roman"/>
        </w:rPr>
        <w:t>(утвержден постановлением администрации городского округа от 7 ноября 2017 года № 2802).</w:t>
      </w:r>
    </w:p>
    <w:p w:rsidR="004D5CEE" w:rsidRDefault="004D5CEE" w:rsidP="004D5CE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Сформированы сведения по сети, штатам и контингентам социальной инфраструктуры в разрезе типов учреждений.</w:t>
      </w:r>
    </w:p>
    <w:p w:rsidR="004D5CEE" w:rsidRDefault="004D5CEE" w:rsidP="004D5CE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мероприятий по разработке областного бюджета финансовым управлением проведена работа по согласованию с Министерством финансов фонда оплаты труда на функционирование сети учреждений и доходной части бюджета на 2018 год и плановый период 2019-2020 годы.</w:t>
      </w:r>
    </w:p>
    <w:p w:rsidR="004D5CEE" w:rsidRDefault="004D5CEE" w:rsidP="004D5CE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июне месяце</w:t>
      </w:r>
      <w:r w:rsidR="00181F7D">
        <w:rPr>
          <w:rFonts w:ascii="Times New Roman" w:hAnsi="Times New Roman" w:cs="Times New Roman"/>
          <w:sz w:val="28"/>
          <w:szCs w:val="28"/>
        </w:rPr>
        <w:t xml:space="preserve"> финансовым управлением подготовлен и направлен в Министерство финансов на согласование прогноз фонда оплаты труда работников бюджетной сферы и органов местного самоуправления на 2018 год и плановый период. Протокол согласования контрольных цифр по фонду оплаты труда подписан с Министерством финансов 8 июля 2017 года.</w:t>
      </w:r>
    </w:p>
    <w:p w:rsidR="00FF655B" w:rsidRDefault="003C2A51" w:rsidP="00F7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2017 года Министерством финансов доведен график согласования доходных источников бюджета округа на 2018 год</w:t>
      </w:r>
      <w:r w:rsidR="009B0B8B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протокола прогноз поступления налоговых и неналоговых доходов </w:t>
      </w:r>
      <w:r w:rsidR="00FF65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расчету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FF65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F655B">
        <w:rPr>
          <w:rFonts w:ascii="Times New Roman" w:hAnsi="Times New Roman" w:cs="Times New Roman"/>
          <w:sz w:val="28"/>
          <w:szCs w:val="28"/>
        </w:rPr>
        <w:t>–</w:t>
      </w:r>
    </w:p>
    <w:p w:rsidR="00F76552" w:rsidRDefault="009B0B8B" w:rsidP="00FF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647,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C2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r w:rsidR="003C2A51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3C2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2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9C" w:rsidRDefault="00385D9C" w:rsidP="00F765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подготовлен протокол разногласий по каждому доходному источнику. По результатам рассмотрения протокола – согласован прогноз поступления налоговых и неналоговых доходов </w:t>
      </w:r>
      <w:r w:rsidR="0073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0B8B">
        <w:rPr>
          <w:rFonts w:ascii="Times New Roman" w:hAnsi="Times New Roman" w:cs="Times New Roman"/>
          <w:sz w:val="28"/>
          <w:szCs w:val="28"/>
        </w:rPr>
        <w:t xml:space="preserve"> 566,8 </w:t>
      </w:r>
      <w:proofErr w:type="spellStart"/>
      <w:r w:rsidR="009B0B8B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692">
        <w:rPr>
          <w:rFonts w:ascii="Times New Roman" w:hAnsi="Times New Roman" w:cs="Times New Roman"/>
          <w:b/>
          <w:sz w:val="28"/>
          <w:szCs w:val="28"/>
        </w:rPr>
        <w:t>Сумма разногласий –</w:t>
      </w:r>
      <w:r w:rsidR="007337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0B8B">
        <w:rPr>
          <w:rFonts w:ascii="Times New Roman" w:hAnsi="Times New Roman" w:cs="Times New Roman"/>
          <w:b/>
          <w:sz w:val="28"/>
          <w:szCs w:val="28"/>
        </w:rPr>
        <w:t xml:space="preserve">90,4 </w:t>
      </w:r>
      <w:proofErr w:type="spellStart"/>
      <w:r w:rsidR="009B0B8B">
        <w:rPr>
          <w:rFonts w:ascii="Times New Roman" w:hAnsi="Times New Roman" w:cs="Times New Roman"/>
          <w:b/>
          <w:sz w:val="28"/>
          <w:szCs w:val="28"/>
        </w:rPr>
        <w:t>млн</w:t>
      </w:r>
      <w:r w:rsidRPr="001F2692">
        <w:rPr>
          <w:rFonts w:ascii="Times New Roman" w:hAnsi="Times New Roman" w:cs="Times New Roman"/>
          <w:b/>
          <w:sz w:val="28"/>
          <w:szCs w:val="28"/>
        </w:rPr>
        <w:t>.руб</w:t>
      </w:r>
      <w:proofErr w:type="spellEnd"/>
      <w:r w:rsidRPr="001F26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66">
        <w:rPr>
          <w:rFonts w:ascii="Times New Roman" w:hAnsi="Times New Roman" w:cs="Times New Roman"/>
        </w:rPr>
        <w:t xml:space="preserve">(в </w:t>
      </w:r>
      <w:proofErr w:type="spellStart"/>
      <w:r w:rsidRPr="009D7A66">
        <w:rPr>
          <w:rFonts w:ascii="Times New Roman" w:hAnsi="Times New Roman" w:cs="Times New Roman"/>
        </w:rPr>
        <w:t>т.ч</w:t>
      </w:r>
      <w:proofErr w:type="spellEnd"/>
      <w:r w:rsidRPr="009D7A66">
        <w:rPr>
          <w:rFonts w:ascii="Times New Roman" w:hAnsi="Times New Roman" w:cs="Times New Roman"/>
        </w:rPr>
        <w:t xml:space="preserve">. НДФЛ – </w:t>
      </w:r>
      <w:r w:rsidR="00733706">
        <w:rPr>
          <w:rFonts w:ascii="Times New Roman" w:hAnsi="Times New Roman" w:cs="Times New Roman"/>
        </w:rPr>
        <w:t xml:space="preserve"> </w:t>
      </w:r>
      <w:r w:rsidR="00561EF4">
        <w:rPr>
          <w:rFonts w:ascii="Times New Roman" w:hAnsi="Times New Roman" w:cs="Times New Roman"/>
        </w:rPr>
        <w:t xml:space="preserve">70,3 </w:t>
      </w:r>
      <w:proofErr w:type="spellStart"/>
      <w:r w:rsidR="00561EF4">
        <w:rPr>
          <w:rFonts w:ascii="Times New Roman" w:hAnsi="Times New Roman" w:cs="Times New Roman"/>
        </w:rPr>
        <w:t>млн</w:t>
      </w:r>
      <w:r w:rsidRPr="009D7A66">
        <w:rPr>
          <w:rFonts w:ascii="Times New Roman" w:hAnsi="Times New Roman" w:cs="Times New Roman"/>
        </w:rPr>
        <w:t>.руб</w:t>
      </w:r>
      <w:proofErr w:type="spellEnd"/>
      <w:r w:rsidRPr="009D7A66">
        <w:rPr>
          <w:rFonts w:ascii="Times New Roman" w:hAnsi="Times New Roman" w:cs="Times New Roman"/>
        </w:rPr>
        <w:t>.).</w:t>
      </w:r>
    </w:p>
    <w:p w:rsidR="00F76552" w:rsidRDefault="00F76552" w:rsidP="00F76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982" w:rsidRDefault="005D0982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бюджетного законодательства, нормами положения о бюджетном процессе в городском округе, проект бюджета окр</w:t>
      </w:r>
      <w:r w:rsidR="00657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на 2018 год</w:t>
      </w:r>
      <w:r w:rsidR="00F765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пояснительной запиской:</w:t>
      </w:r>
    </w:p>
    <w:p w:rsidR="005D0982" w:rsidRDefault="005D0982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ноября 2017 года внесен на рассмотрение в Совет депутатов;</w:t>
      </w:r>
    </w:p>
    <w:p w:rsidR="005D0982" w:rsidRDefault="005D0982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97801">
        <w:rPr>
          <w:rFonts w:ascii="Times New Roman" w:hAnsi="Times New Roman" w:cs="Times New Roman"/>
          <w:sz w:val="28"/>
          <w:szCs w:val="28"/>
        </w:rPr>
        <w:t xml:space="preserve">4 декабря 2017 </w:t>
      </w:r>
      <w:proofErr w:type="gramStart"/>
      <w:r w:rsidR="00F9780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844701">
        <w:rPr>
          <w:rFonts w:ascii="Times New Roman" w:hAnsi="Times New Roman" w:cs="Times New Roman"/>
          <w:sz w:val="28"/>
          <w:szCs w:val="28"/>
        </w:rPr>
        <w:t xml:space="preserve"> по проекту бюджета округа;</w:t>
      </w:r>
    </w:p>
    <w:p w:rsidR="00844701" w:rsidRDefault="00844701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бюджета рассмотрен на заседаниях постоянных комиссий Совета депутатов;</w:t>
      </w:r>
    </w:p>
    <w:p w:rsidR="00844701" w:rsidRDefault="00844701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- 5 декабря 2017 года на заседании Совета депутатов утвержден бюджет городского округа на 2018 год и плановый период 2019-2020 годы </w:t>
      </w:r>
      <w:r w:rsidRPr="00F76552">
        <w:rPr>
          <w:rFonts w:ascii="Times New Roman" w:hAnsi="Times New Roman" w:cs="Times New Roman"/>
        </w:rPr>
        <w:t>(решение Совета депутатов от 05.12.2017 № 60).</w:t>
      </w:r>
    </w:p>
    <w:p w:rsidR="00FF655B" w:rsidRDefault="00FF655B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655B" w:rsidRDefault="00FF655B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655B" w:rsidRDefault="00FF655B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655B" w:rsidRDefault="00FF655B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655B" w:rsidRPr="00F76552" w:rsidRDefault="00FF655B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662F" w:rsidRDefault="00C00ADA" w:rsidP="00931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Параметры прогноза бюджета на 2018 год и плановый период с учетом безвозмездных перечислений.</w:t>
      </w:r>
    </w:p>
    <w:p w:rsidR="00370544" w:rsidRDefault="00370544" w:rsidP="00931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0544" w:rsidTr="00370544">
        <w:tc>
          <w:tcPr>
            <w:tcW w:w="2336" w:type="dxa"/>
          </w:tcPr>
          <w:p w:rsidR="00370544" w:rsidRDefault="00370544" w:rsidP="00E7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70544" w:rsidRPr="00370544" w:rsidRDefault="00370544" w:rsidP="0037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336" w:type="dxa"/>
          </w:tcPr>
          <w:p w:rsidR="00370544" w:rsidRPr="00370544" w:rsidRDefault="00370544" w:rsidP="0037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337" w:type="dxa"/>
          </w:tcPr>
          <w:p w:rsidR="00370544" w:rsidRPr="00370544" w:rsidRDefault="00370544" w:rsidP="0037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370544" w:rsidTr="00370544">
        <w:tc>
          <w:tcPr>
            <w:tcW w:w="2336" w:type="dxa"/>
          </w:tcPr>
          <w:p w:rsidR="00370544" w:rsidRDefault="00370544" w:rsidP="00E7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336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1134,9</w:t>
            </w:r>
          </w:p>
        </w:tc>
        <w:tc>
          <w:tcPr>
            <w:tcW w:w="2336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1171,2</w:t>
            </w:r>
          </w:p>
        </w:tc>
        <w:tc>
          <w:tcPr>
            <w:tcW w:w="2337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1167,4</w:t>
            </w:r>
          </w:p>
        </w:tc>
      </w:tr>
      <w:tr w:rsidR="00370544" w:rsidTr="00370544">
        <w:tc>
          <w:tcPr>
            <w:tcW w:w="2336" w:type="dxa"/>
          </w:tcPr>
          <w:p w:rsidR="00370544" w:rsidRDefault="00370544" w:rsidP="00E7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336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2336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1182,6</w:t>
            </w:r>
          </w:p>
        </w:tc>
        <w:tc>
          <w:tcPr>
            <w:tcW w:w="2337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1179,3</w:t>
            </w:r>
          </w:p>
        </w:tc>
      </w:tr>
      <w:tr w:rsidR="00370544" w:rsidTr="00370544">
        <w:tc>
          <w:tcPr>
            <w:tcW w:w="2336" w:type="dxa"/>
          </w:tcPr>
          <w:p w:rsidR="00370544" w:rsidRDefault="00370544" w:rsidP="00E7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36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336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337" w:type="dxa"/>
          </w:tcPr>
          <w:p w:rsidR="00370544" w:rsidRDefault="00370544" w:rsidP="0037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</w:tbl>
    <w:p w:rsidR="00E72A27" w:rsidRDefault="00E72A27" w:rsidP="00E7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8E" w:rsidRDefault="001E6A85" w:rsidP="002E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на 2018 год – 512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 составляет 109% плана 2017 года.</w:t>
      </w:r>
    </w:p>
    <w:p w:rsidR="001E6A85" w:rsidRDefault="001E6A85" w:rsidP="00FF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622,8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A85" w:rsidRDefault="001E6A85" w:rsidP="002E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округа спрогнозированы в сумме 1145,8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составляет 104,7% к бюджету 2017 года. Программные расходы составляют 1044,8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91,2%</w:t>
      </w:r>
      <w:r w:rsidR="002E3CD7">
        <w:rPr>
          <w:rFonts w:ascii="Times New Roman" w:hAnsi="Times New Roman" w:cs="Times New Roman"/>
          <w:sz w:val="28"/>
          <w:szCs w:val="28"/>
        </w:rPr>
        <w:t>, непрограммные – 8,8%.</w:t>
      </w:r>
    </w:p>
    <w:p w:rsidR="002E3CD7" w:rsidRDefault="002E3CD7" w:rsidP="00FF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резервного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446" w:rsidRDefault="008C0446" w:rsidP="008C0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функциональной структуре бюджета 2018 года, то доля расходов на отрасли социальной сферы (</w:t>
      </w:r>
      <w:r w:rsidRPr="00254EB4">
        <w:rPr>
          <w:rFonts w:ascii="Times New Roman" w:hAnsi="Times New Roman" w:cs="Times New Roman"/>
        </w:rPr>
        <w:t>образование, культура, спорт, социальная политика)</w:t>
      </w:r>
      <w:r>
        <w:rPr>
          <w:rFonts w:ascii="Times New Roman" w:hAnsi="Times New Roman" w:cs="Times New Roman"/>
          <w:sz w:val="28"/>
          <w:szCs w:val="28"/>
        </w:rPr>
        <w:t xml:space="preserve"> составляют 895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78% всех расходов бюджета.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повышение заработной платы работников учреждений городского округа с 1 января 2018 года: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пед.работникам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 на 2,5%;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пед.работникам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на 5%;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пед.работникам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10,3%;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учреждений культуры на 16,7%.</w:t>
      </w:r>
    </w:p>
    <w:p w:rsidR="00FF655B" w:rsidRDefault="00FF655B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446" w:rsidRDefault="008C0446" w:rsidP="0051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на 2018 год - 1145,7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это: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- 723,2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заработная плата с начислениями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.- коммунальные расходы</w:t>
      </w:r>
    </w:p>
    <w:p w:rsidR="008C0446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расходы по благоустройству</w:t>
      </w:r>
    </w:p>
    <w:p w:rsidR="001C1EC1" w:rsidRDefault="008C0446" w:rsidP="008C0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поддержка сельского хозяйства</w:t>
      </w:r>
      <w:r w:rsidR="008B7149">
        <w:rPr>
          <w:rFonts w:ascii="Times New Roman" w:hAnsi="Times New Roman" w:cs="Times New Roman"/>
          <w:sz w:val="28"/>
          <w:szCs w:val="28"/>
        </w:rPr>
        <w:t>.</w:t>
      </w:r>
    </w:p>
    <w:p w:rsidR="00E14FC5" w:rsidRDefault="008B7149" w:rsidP="001C1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бюджетным законодательством сроки (до начала нового финансового года) сформированы сводная бюджетная роспись и кассовый план.</w:t>
      </w:r>
    </w:p>
    <w:p w:rsidR="0067204B" w:rsidRDefault="00E14FC5" w:rsidP="00E1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263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5" w:rsidRDefault="0067204B" w:rsidP="00E1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FC5">
        <w:rPr>
          <w:rFonts w:ascii="Times New Roman" w:hAnsi="Times New Roman" w:cs="Times New Roman"/>
          <w:sz w:val="28"/>
          <w:szCs w:val="28"/>
        </w:rPr>
        <w:t xml:space="preserve"> </w:t>
      </w:r>
      <w:r w:rsidR="00E14FC5" w:rsidRPr="001263F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Информатизация бюджетного процесса</w:t>
      </w:r>
    </w:p>
    <w:p w:rsidR="00B13772" w:rsidRDefault="00B13772" w:rsidP="00E14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финансового управления состоит в том, чтобы жители городского округа получали актуальную информацию о бюджете округа, о деятельности финансового органа.</w:t>
      </w:r>
    </w:p>
    <w:p w:rsidR="00FF655B" w:rsidRDefault="00B13772" w:rsidP="00E14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работает специальный раздел «Бюджет городского округа». </w:t>
      </w:r>
    </w:p>
    <w:p w:rsidR="00B13772" w:rsidRDefault="00B13772" w:rsidP="00FF6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Работает собственный сайт финансового управления. На сайте своевременно появляются приказы финансового управления, муниципальные правовые акты, касающиеся финансовых во</w:t>
      </w:r>
      <w:r w:rsidR="0017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росов</w:t>
      </w:r>
      <w:r w:rsidR="00173344">
        <w:rPr>
          <w:rFonts w:ascii="Times New Roman" w:hAnsi="Times New Roman" w:cs="Times New Roman"/>
          <w:sz w:val="28"/>
          <w:szCs w:val="28"/>
        </w:rPr>
        <w:t>, отчеты об исполнении бюджета и другие материалы по данной теме. А это помогает более оперативно освещать финансовую жизнь округа.</w:t>
      </w:r>
    </w:p>
    <w:p w:rsidR="00E14FC5" w:rsidRDefault="00E14FC5" w:rsidP="00E14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2017 года обновлены программно-технические комплексы, сертификаты доступа и средства обработки информации для работы с УФК по Нижегородской области по каналам Системы Удаленного Финансового Документооборота (СУФД-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для работы с ЕИС и электронным бюджетом организаций округа. </w:t>
      </w:r>
    </w:p>
    <w:p w:rsidR="00FF655B" w:rsidRDefault="00E14FC5" w:rsidP="00FF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июля 2017 года вступили в силу поправки в статью 13.11 КоАП по поводу нарушений Закона о персональных данных, которые касаются всех, кто собирает, обрабатывает и хранит любые персональные данные.</w:t>
      </w:r>
    </w:p>
    <w:p w:rsidR="00E14FC5" w:rsidRDefault="00E14FC5" w:rsidP="00FF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административного наказания, предусмотренного ч.2 ст.13.11 КоАП РФ был доработан сайт финансового управления:</w:t>
      </w:r>
    </w:p>
    <w:p w:rsidR="00E14FC5" w:rsidRDefault="004770EB" w:rsidP="00E1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 текст о согласовании на обработку персональных данных;</w:t>
      </w:r>
    </w:p>
    <w:p w:rsidR="00E14FC5" w:rsidRDefault="004770EB" w:rsidP="00E1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размещена ссылка на документы – «Соглашение на обработку и использование персональных данных» и «Политика конфиденциальности».</w:t>
      </w:r>
    </w:p>
    <w:p w:rsidR="00173344" w:rsidRDefault="00E14FC5" w:rsidP="0017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6D789D">
        <w:rPr>
          <w:rFonts w:ascii="Times New Roman" w:hAnsi="Times New Roman" w:cs="Times New Roman"/>
          <w:sz w:val="28"/>
          <w:szCs w:val="28"/>
        </w:rPr>
        <w:t xml:space="preserve">должается работа </w:t>
      </w:r>
      <w:r>
        <w:rPr>
          <w:rFonts w:ascii="Times New Roman" w:hAnsi="Times New Roman" w:cs="Times New Roman"/>
          <w:sz w:val="28"/>
          <w:szCs w:val="28"/>
        </w:rPr>
        <w:t xml:space="preserve">по подключению к информационной системе управления общественными финансами «Электронный бюджет» (сайт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budget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с полномочиями по ведению реестра участников бюджетного процесса и согласованию предложений о внесении изменений в базовый перечень с целью актуализации данных.</w:t>
      </w:r>
      <w:r w:rsidR="006D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5" w:rsidRDefault="006D789D" w:rsidP="00173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переход организаций округа на новую редакцию программы 1С «Зарплата и кадры государственных учреждений».</w:t>
      </w:r>
    </w:p>
    <w:p w:rsidR="00E14FC5" w:rsidRDefault="00E14FC5" w:rsidP="00E1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осуществлено регулярное обновление релизов и отчетности программ «1</w:t>
      </w:r>
      <w:proofErr w:type="gramStart"/>
      <w:r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8», «1С:Зарплата и кадры 8» для организаций городского округа</w:t>
      </w:r>
      <w:r w:rsidR="00525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роводилась отправка бухгалтерской, пенсионной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статистической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525344">
        <w:rPr>
          <w:rFonts w:ascii="Times New Roman" w:hAnsi="Times New Roman" w:cs="Times New Roman"/>
          <w:sz w:val="28"/>
          <w:szCs w:val="28"/>
        </w:rPr>
        <w:t>, отчетов и пособий ФСС</w:t>
      </w:r>
      <w:r w:rsidR="008E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телекоммуникационным каналам связи с помощью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-Экстерн». </w:t>
      </w:r>
    </w:p>
    <w:p w:rsidR="00A1359A" w:rsidRDefault="00236203" w:rsidP="00A1359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59A">
        <w:rPr>
          <w:rFonts w:ascii="Times New Roman" w:hAnsi="Times New Roman" w:cs="Times New Roman"/>
          <w:sz w:val="28"/>
          <w:szCs w:val="28"/>
        </w:rPr>
        <w:t>Для передачи через систему межведомственного электронного взаимодействия (СМЭВ) в Государственную информационную систему жилищно-коммунального хозяйства сведений о внесении платы за жилое помещений и коммунальные услуги согласно пункту 23 статьи 7 Федерального закона Российской Федерации от 21.07.2014 № 2019-ФЗ «О государственной информационной системе жилищно-коммунального хозяйства» был приобретен дополнительный модуль к системе казначейского исполнения бюджета «Подсистема взаимодействия с ИС «ГИС ЖКХ», который позволяет:</w:t>
      </w:r>
    </w:p>
    <w:p w:rsidR="00A1359A" w:rsidRDefault="00A1359A" w:rsidP="00A1359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Формировать запрос данных из государственной информационной системы жилищно-коммунального хозяйства для загрузки реестра получателей платежей за жилищно-коммунальные услуги в автоматическом режиме по расписанию</w:t>
      </w:r>
    </w:p>
    <w:p w:rsidR="00A1359A" w:rsidRDefault="00A1359A" w:rsidP="00A1359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Автоматически определять перечень ЭД «Платежное поручение» для формирования и отправки в государственную информационную систему жилищно-коммунального хозяйства сведений о внесении платы за жилое помещение и коммунальные услуги.</w:t>
      </w:r>
    </w:p>
    <w:p w:rsidR="00A1359A" w:rsidRDefault="00A1359A" w:rsidP="00A1359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-Подписывать пользователю электронной подписи формируемых в системе электронных документов и запросов, направляемых в ГИС ЖКХ.</w:t>
      </w:r>
    </w:p>
    <w:p w:rsidR="00A35531" w:rsidRPr="00436CEA" w:rsidRDefault="00A35531" w:rsidP="00A3553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Позволяет использовать функционал программного обеспечения через интерфейс пользователя клиентского рабочего места Системы «АЦК-Финансы», установленной у Заказчика.</w:t>
      </w:r>
    </w:p>
    <w:p w:rsidR="00A35531" w:rsidRDefault="00A35531" w:rsidP="00A3553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FC5" w:rsidRDefault="00E14FC5" w:rsidP="00A1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всего 201</w:t>
      </w:r>
      <w:r w:rsidR="00A10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оказывалась методологическая поддержка по работе с информационными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системами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 заказчикам городского округа Семеновский, а также юридические консультации по разъяснению норм Федеральных законов № 44-ФЗ, № 223-ФЗ и подзаконных нормативных актов.</w:t>
      </w:r>
    </w:p>
    <w:p w:rsidR="00DE59C8" w:rsidRDefault="00DE59C8" w:rsidP="00A1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9C8" w:rsidRDefault="00DE59C8" w:rsidP="00A1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9C8" w:rsidRDefault="00DE59C8" w:rsidP="00A1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199" w:rsidRPr="0080035C" w:rsidRDefault="00685199" w:rsidP="0068519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35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Слагаемые успеха – это наше стремление развиваться, умение определять приоритеты, в том числе и в сфере управления финансами.</w:t>
      </w:r>
    </w:p>
    <w:p w:rsidR="00E14FC5" w:rsidRPr="00DE59C8" w:rsidRDefault="004C1658" w:rsidP="00DE59C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59C8">
        <w:rPr>
          <w:rFonts w:ascii="Times New Roman" w:hAnsi="Times New Roman" w:cs="Times New Roman"/>
          <w:b/>
          <w:i/>
          <w:sz w:val="28"/>
          <w:szCs w:val="28"/>
          <w:u w:val="single"/>
        </w:rPr>
        <w:t>А отчетный 2017 год безусловно займет достойное место в истории нашего округа.</w:t>
      </w:r>
      <w:r w:rsidR="00E14FC5" w:rsidRPr="00DE59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</w:t>
      </w:r>
    </w:p>
    <w:p w:rsidR="00E14FC5" w:rsidRPr="006037BC" w:rsidRDefault="00E14FC5" w:rsidP="00E14FC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037B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задачи.</w:t>
      </w:r>
      <w:bookmarkStart w:id="0" w:name="_GoBack"/>
      <w:bookmarkEnd w:id="0"/>
    </w:p>
    <w:p w:rsidR="00E14FC5" w:rsidRPr="00715922" w:rsidRDefault="00E14FC5" w:rsidP="00E14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922">
        <w:rPr>
          <w:rFonts w:ascii="Times New Roman" w:hAnsi="Times New Roman" w:cs="Times New Roman"/>
          <w:b/>
          <w:i/>
          <w:sz w:val="28"/>
          <w:szCs w:val="28"/>
        </w:rPr>
        <w:t>Работать на результат.</w:t>
      </w:r>
    </w:p>
    <w:p w:rsidR="00E14FC5" w:rsidRPr="00715922" w:rsidRDefault="00E14FC5" w:rsidP="00E14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922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proofErr w:type="gramStart"/>
      <w:r w:rsidRPr="00715922">
        <w:rPr>
          <w:rFonts w:ascii="Times New Roman" w:hAnsi="Times New Roman" w:cs="Times New Roman"/>
          <w:b/>
          <w:i/>
          <w:sz w:val="28"/>
          <w:szCs w:val="28"/>
        </w:rPr>
        <w:t>и  предыдущие</w:t>
      </w:r>
      <w:proofErr w:type="gramEnd"/>
      <w:r w:rsidRPr="00715922">
        <w:rPr>
          <w:rFonts w:ascii="Times New Roman" w:hAnsi="Times New Roman" w:cs="Times New Roman"/>
          <w:b/>
          <w:i/>
          <w:sz w:val="28"/>
          <w:szCs w:val="28"/>
        </w:rPr>
        <w:t xml:space="preserve"> годы мы должны пройти с динамикой роста, это означает, что будет возможность уточнять бюджет и принимать  новые расходные обязательства.</w:t>
      </w:r>
    </w:p>
    <w:p w:rsidR="00E14FC5" w:rsidRPr="005C0382" w:rsidRDefault="00E14FC5" w:rsidP="00E14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498" w:rsidRPr="00E14FC5" w:rsidRDefault="003B0498" w:rsidP="00E14FC5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sectPr w:rsidR="003B0498" w:rsidRPr="00E1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7F86"/>
    <w:multiLevelType w:val="hybridMultilevel"/>
    <w:tmpl w:val="D9F6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3C1"/>
    <w:multiLevelType w:val="hybridMultilevel"/>
    <w:tmpl w:val="42F2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593"/>
    <w:multiLevelType w:val="hybridMultilevel"/>
    <w:tmpl w:val="32506E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62"/>
    <w:rsid w:val="00004DD9"/>
    <w:rsid w:val="000053CA"/>
    <w:rsid w:val="00005505"/>
    <w:rsid w:val="000132AE"/>
    <w:rsid w:val="0001467C"/>
    <w:rsid w:val="00017EFA"/>
    <w:rsid w:val="00024854"/>
    <w:rsid w:val="00026A6C"/>
    <w:rsid w:val="00037E38"/>
    <w:rsid w:val="000437FF"/>
    <w:rsid w:val="00065734"/>
    <w:rsid w:val="00066F5D"/>
    <w:rsid w:val="00075226"/>
    <w:rsid w:val="000C6BB9"/>
    <w:rsid w:val="000D371F"/>
    <w:rsid w:val="000D39F9"/>
    <w:rsid w:val="000D3DC2"/>
    <w:rsid w:val="000E0119"/>
    <w:rsid w:val="000F0769"/>
    <w:rsid w:val="000F6F2B"/>
    <w:rsid w:val="000F7BBD"/>
    <w:rsid w:val="0010094F"/>
    <w:rsid w:val="0011003D"/>
    <w:rsid w:val="001159D9"/>
    <w:rsid w:val="00121DCE"/>
    <w:rsid w:val="001263F1"/>
    <w:rsid w:val="00146798"/>
    <w:rsid w:val="001530A0"/>
    <w:rsid w:val="00173344"/>
    <w:rsid w:val="00174355"/>
    <w:rsid w:val="00181F7D"/>
    <w:rsid w:val="00187D0A"/>
    <w:rsid w:val="001A700C"/>
    <w:rsid w:val="001B1DF6"/>
    <w:rsid w:val="001B20B3"/>
    <w:rsid w:val="001B4A8B"/>
    <w:rsid w:val="001C0FD5"/>
    <w:rsid w:val="001C1EC1"/>
    <w:rsid w:val="001C391F"/>
    <w:rsid w:val="001C6B08"/>
    <w:rsid w:val="001C7EF4"/>
    <w:rsid w:val="001D617B"/>
    <w:rsid w:val="001D79CB"/>
    <w:rsid w:val="001E4B96"/>
    <w:rsid w:val="001E6A85"/>
    <w:rsid w:val="001F2692"/>
    <w:rsid w:val="002049CE"/>
    <w:rsid w:val="002249DE"/>
    <w:rsid w:val="00235603"/>
    <w:rsid w:val="00236203"/>
    <w:rsid w:val="00244602"/>
    <w:rsid w:val="0024587F"/>
    <w:rsid w:val="00250109"/>
    <w:rsid w:val="00254EB4"/>
    <w:rsid w:val="00255532"/>
    <w:rsid w:val="00261934"/>
    <w:rsid w:val="002770D8"/>
    <w:rsid w:val="002A56EB"/>
    <w:rsid w:val="002B17D4"/>
    <w:rsid w:val="002C57A1"/>
    <w:rsid w:val="002D4071"/>
    <w:rsid w:val="002D585C"/>
    <w:rsid w:val="002E014D"/>
    <w:rsid w:val="002E3CD7"/>
    <w:rsid w:val="00314B0A"/>
    <w:rsid w:val="00315C66"/>
    <w:rsid w:val="003170E0"/>
    <w:rsid w:val="0033473C"/>
    <w:rsid w:val="00336D02"/>
    <w:rsid w:val="00343E35"/>
    <w:rsid w:val="003443EB"/>
    <w:rsid w:val="003460A8"/>
    <w:rsid w:val="00347005"/>
    <w:rsid w:val="003624CF"/>
    <w:rsid w:val="003654DD"/>
    <w:rsid w:val="00370544"/>
    <w:rsid w:val="00370C33"/>
    <w:rsid w:val="00376C3C"/>
    <w:rsid w:val="00384633"/>
    <w:rsid w:val="00385D9C"/>
    <w:rsid w:val="00386EA5"/>
    <w:rsid w:val="00392E9D"/>
    <w:rsid w:val="00396096"/>
    <w:rsid w:val="00396C09"/>
    <w:rsid w:val="003A6772"/>
    <w:rsid w:val="003B0498"/>
    <w:rsid w:val="003B3D64"/>
    <w:rsid w:val="003B5B46"/>
    <w:rsid w:val="003B5B99"/>
    <w:rsid w:val="003C2A51"/>
    <w:rsid w:val="003C6072"/>
    <w:rsid w:val="003D7D0A"/>
    <w:rsid w:val="003E0F0F"/>
    <w:rsid w:val="003E7C78"/>
    <w:rsid w:val="003F10C2"/>
    <w:rsid w:val="00406555"/>
    <w:rsid w:val="0041229E"/>
    <w:rsid w:val="00423AA2"/>
    <w:rsid w:val="004259DE"/>
    <w:rsid w:val="00426D30"/>
    <w:rsid w:val="00436CEA"/>
    <w:rsid w:val="00440F31"/>
    <w:rsid w:val="00453220"/>
    <w:rsid w:val="00456762"/>
    <w:rsid w:val="00463F12"/>
    <w:rsid w:val="00464BB8"/>
    <w:rsid w:val="004770EB"/>
    <w:rsid w:val="004772D5"/>
    <w:rsid w:val="00483043"/>
    <w:rsid w:val="00492D81"/>
    <w:rsid w:val="00494203"/>
    <w:rsid w:val="004944EB"/>
    <w:rsid w:val="004A3B47"/>
    <w:rsid w:val="004B06C9"/>
    <w:rsid w:val="004C1658"/>
    <w:rsid w:val="004C3B8D"/>
    <w:rsid w:val="004D5CEE"/>
    <w:rsid w:val="004E32D2"/>
    <w:rsid w:val="005054F0"/>
    <w:rsid w:val="00507DD6"/>
    <w:rsid w:val="0051162C"/>
    <w:rsid w:val="00516B15"/>
    <w:rsid w:val="00525344"/>
    <w:rsid w:val="00527D5A"/>
    <w:rsid w:val="00532C21"/>
    <w:rsid w:val="00546580"/>
    <w:rsid w:val="00553BC8"/>
    <w:rsid w:val="00561EF4"/>
    <w:rsid w:val="00567695"/>
    <w:rsid w:val="00571B57"/>
    <w:rsid w:val="00573CF7"/>
    <w:rsid w:val="00583AAC"/>
    <w:rsid w:val="005910E9"/>
    <w:rsid w:val="005C0382"/>
    <w:rsid w:val="005D0982"/>
    <w:rsid w:val="005D11E2"/>
    <w:rsid w:val="005D1E13"/>
    <w:rsid w:val="005D5019"/>
    <w:rsid w:val="005D66F7"/>
    <w:rsid w:val="005E6704"/>
    <w:rsid w:val="005F6607"/>
    <w:rsid w:val="00602312"/>
    <w:rsid w:val="006037BC"/>
    <w:rsid w:val="00606A0C"/>
    <w:rsid w:val="006317DA"/>
    <w:rsid w:val="00643D60"/>
    <w:rsid w:val="00657E22"/>
    <w:rsid w:val="0066003E"/>
    <w:rsid w:val="0067204B"/>
    <w:rsid w:val="006805DA"/>
    <w:rsid w:val="00685199"/>
    <w:rsid w:val="00687716"/>
    <w:rsid w:val="006928AB"/>
    <w:rsid w:val="006978D2"/>
    <w:rsid w:val="006A180C"/>
    <w:rsid w:val="006A44AA"/>
    <w:rsid w:val="006A4C32"/>
    <w:rsid w:val="006B256A"/>
    <w:rsid w:val="006D789D"/>
    <w:rsid w:val="006E0868"/>
    <w:rsid w:val="006E7DE6"/>
    <w:rsid w:val="00704CE6"/>
    <w:rsid w:val="00715922"/>
    <w:rsid w:val="00720EBC"/>
    <w:rsid w:val="00726A5A"/>
    <w:rsid w:val="00731AC2"/>
    <w:rsid w:val="00733706"/>
    <w:rsid w:val="007450D8"/>
    <w:rsid w:val="00761EF2"/>
    <w:rsid w:val="007676F7"/>
    <w:rsid w:val="00786D5E"/>
    <w:rsid w:val="00786DA3"/>
    <w:rsid w:val="007912D1"/>
    <w:rsid w:val="007B487D"/>
    <w:rsid w:val="007B53E3"/>
    <w:rsid w:val="007F417D"/>
    <w:rsid w:val="007F64AA"/>
    <w:rsid w:val="007F6D79"/>
    <w:rsid w:val="0080035C"/>
    <w:rsid w:val="008113C1"/>
    <w:rsid w:val="00815946"/>
    <w:rsid w:val="00832C59"/>
    <w:rsid w:val="008416C9"/>
    <w:rsid w:val="00844701"/>
    <w:rsid w:val="00850384"/>
    <w:rsid w:val="00850E63"/>
    <w:rsid w:val="008656B5"/>
    <w:rsid w:val="00871009"/>
    <w:rsid w:val="0088417B"/>
    <w:rsid w:val="0089008A"/>
    <w:rsid w:val="00894D8F"/>
    <w:rsid w:val="00897585"/>
    <w:rsid w:val="008A6D98"/>
    <w:rsid w:val="008B7149"/>
    <w:rsid w:val="008C0143"/>
    <w:rsid w:val="008C0446"/>
    <w:rsid w:val="008E3F1D"/>
    <w:rsid w:val="00907FF9"/>
    <w:rsid w:val="00915E69"/>
    <w:rsid w:val="009318E8"/>
    <w:rsid w:val="00943094"/>
    <w:rsid w:val="00950C22"/>
    <w:rsid w:val="0096188F"/>
    <w:rsid w:val="00961E3A"/>
    <w:rsid w:val="00984223"/>
    <w:rsid w:val="0098491B"/>
    <w:rsid w:val="00990836"/>
    <w:rsid w:val="00991FE5"/>
    <w:rsid w:val="009956A8"/>
    <w:rsid w:val="009B0B8B"/>
    <w:rsid w:val="009B3398"/>
    <w:rsid w:val="009D1639"/>
    <w:rsid w:val="009D35B0"/>
    <w:rsid w:val="009D7A66"/>
    <w:rsid w:val="009E5EF9"/>
    <w:rsid w:val="00A03B74"/>
    <w:rsid w:val="00A03BA4"/>
    <w:rsid w:val="00A109AB"/>
    <w:rsid w:val="00A13018"/>
    <w:rsid w:val="00A1359A"/>
    <w:rsid w:val="00A276DB"/>
    <w:rsid w:val="00A35531"/>
    <w:rsid w:val="00A4261A"/>
    <w:rsid w:val="00A54122"/>
    <w:rsid w:val="00A62ECF"/>
    <w:rsid w:val="00A83015"/>
    <w:rsid w:val="00A866E7"/>
    <w:rsid w:val="00A934AE"/>
    <w:rsid w:val="00A938C5"/>
    <w:rsid w:val="00AB1840"/>
    <w:rsid w:val="00AC0E59"/>
    <w:rsid w:val="00AD31C0"/>
    <w:rsid w:val="00AD556A"/>
    <w:rsid w:val="00AE2201"/>
    <w:rsid w:val="00AF6F53"/>
    <w:rsid w:val="00B000FD"/>
    <w:rsid w:val="00B11A9A"/>
    <w:rsid w:val="00B11E20"/>
    <w:rsid w:val="00B13772"/>
    <w:rsid w:val="00B41CCC"/>
    <w:rsid w:val="00B423E9"/>
    <w:rsid w:val="00B53829"/>
    <w:rsid w:val="00B55EFC"/>
    <w:rsid w:val="00B56B95"/>
    <w:rsid w:val="00B60AB0"/>
    <w:rsid w:val="00B647C7"/>
    <w:rsid w:val="00B70F53"/>
    <w:rsid w:val="00B81CD4"/>
    <w:rsid w:val="00B83850"/>
    <w:rsid w:val="00B85F88"/>
    <w:rsid w:val="00B868BD"/>
    <w:rsid w:val="00B86DFA"/>
    <w:rsid w:val="00B87E64"/>
    <w:rsid w:val="00BA180C"/>
    <w:rsid w:val="00BA20CC"/>
    <w:rsid w:val="00BA6F2C"/>
    <w:rsid w:val="00BB0221"/>
    <w:rsid w:val="00BB0CDE"/>
    <w:rsid w:val="00BB2C3B"/>
    <w:rsid w:val="00BB3F53"/>
    <w:rsid w:val="00BC1178"/>
    <w:rsid w:val="00BC4E7A"/>
    <w:rsid w:val="00BD1672"/>
    <w:rsid w:val="00BD2799"/>
    <w:rsid w:val="00BD2930"/>
    <w:rsid w:val="00BE6E08"/>
    <w:rsid w:val="00BE7279"/>
    <w:rsid w:val="00BF4830"/>
    <w:rsid w:val="00C00ADA"/>
    <w:rsid w:val="00C04D46"/>
    <w:rsid w:val="00C11967"/>
    <w:rsid w:val="00C159A9"/>
    <w:rsid w:val="00C33CEE"/>
    <w:rsid w:val="00C35F34"/>
    <w:rsid w:val="00C4600C"/>
    <w:rsid w:val="00C46ED5"/>
    <w:rsid w:val="00C51286"/>
    <w:rsid w:val="00C62CFC"/>
    <w:rsid w:val="00C70D4F"/>
    <w:rsid w:val="00C74B39"/>
    <w:rsid w:val="00C8637B"/>
    <w:rsid w:val="00CA32C6"/>
    <w:rsid w:val="00CB70A8"/>
    <w:rsid w:val="00CC0278"/>
    <w:rsid w:val="00CD33FE"/>
    <w:rsid w:val="00CF1D53"/>
    <w:rsid w:val="00CF2D2C"/>
    <w:rsid w:val="00CF3B9C"/>
    <w:rsid w:val="00D07E26"/>
    <w:rsid w:val="00D1068D"/>
    <w:rsid w:val="00D13CA0"/>
    <w:rsid w:val="00D167B1"/>
    <w:rsid w:val="00D34C89"/>
    <w:rsid w:val="00D36BF1"/>
    <w:rsid w:val="00D40CF0"/>
    <w:rsid w:val="00D66C27"/>
    <w:rsid w:val="00D66CFD"/>
    <w:rsid w:val="00D74BED"/>
    <w:rsid w:val="00D94B54"/>
    <w:rsid w:val="00D951C0"/>
    <w:rsid w:val="00DC197F"/>
    <w:rsid w:val="00DD5236"/>
    <w:rsid w:val="00DD55C9"/>
    <w:rsid w:val="00DE3143"/>
    <w:rsid w:val="00DE59C8"/>
    <w:rsid w:val="00DE74F0"/>
    <w:rsid w:val="00E067D5"/>
    <w:rsid w:val="00E10604"/>
    <w:rsid w:val="00E13F8E"/>
    <w:rsid w:val="00E14FC5"/>
    <w:rsid w:val="00E212F1"/>
    <w:rsid w:val="00E26259"/>
    <w:rsid w:val="00E262C0"/>
    <w:rsid w:val="00E31A5D"/>
    <w:rsid w:val="00E33C80"/>
    <w:rsid w:val="00E343C2"/>
    <w:rsid w:val="00E43A86"/>
    <w:rsid w:val="00E44A8E"/>
    <w:rsid w:val="00E526FD"/>
    <w:rsid w:val="00E60561"/>
    <w:rsid w:val="00E60BCC"/>
    <w:rsid w:val="00E61862"/>
    <w:rsid w:val="00E6662F"/>
    <w:rsid w:val="00E67F1F"/>
    <w:rsid w:val="00E72A27"/>
    <w:rsid w:val="00E75C69"/>
    <w:rsid w:val="00E810CC"/>
    <w:rsid w:val="00E86895"/>
    <w:rsid w:val="00E93589"/>
    <w:rsid w:val="00E96F5C"/>
    <w:rsid w:val="00EA6B48"/>
    <w:rsid w:val="00EB313A"/>
    <w:rsid w:val="00EE288B"/>
    <w:rsid w:val="00EF3BF5"/>
    <w:rsid w:val="00F07E9E"/>
    <w:rsid w:val="00F23919"/>
    <w:rsid w:val="00F23D3C"/>
    <w:rsid w:val="00F26DBD"/>
    <w:rsid w:val="00F40569"/>
    <w:rsid w:val="00F41D53"/>
    <w:rsid w:val="00F47D7E"/>
    <w:rsid w:val="00F54C38"/>
    <w:rsid w:val="00F655B5"/>
    <w:rsid w:val="00F66D72"/>
    <w:rsid w:val="00F722B0"/>
    <w:rsid w:val="00F76552"/>
    <w:rsid w:val="00F848A1"/>
    <w:rsid w:val="00F87B94"/>
    <w:rsid w:val="00F92E7E"/>
    <w:rsid w:val="00F97801"/>
    <w:rsid w:val="00F97E8E"/>
    <w:rsid w:val="00FA74CF"/>
    <w:rsid w:val="00FA7A38"/>
    <w:rsid w:val="00FB40C7"/>
    <w:rsid w:val="00FB4985"/>
    <w:rsid w:val="00FD5DBF"/>
    <w:rsid w:val="00FD5E19"/>
    <w:rsid w:val="00FD67F5"/>
    <w:rsid w:val="00FE4243"/>
    <w:rsid w:val="00FE4FA5"/>
    <w:rsid w:val="00FF464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FF59"/>
  <w15:chartTrackingRefBased/>
  <w15:docId w15:val="{E73E5EA6-D404-4201-9683-79C6BC7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1E2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7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F698-9EC2-4C55-AFC4-94B10970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15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НЕ</dc:creator>
  <cp:keywords/>
  <dc:description/>
  <cp:lastModifiedBy>Сиротина НЕ</cp:lastModifiedBy>
  <cp:revision>295</cp:revision>
  <cp:lastPrinted>2018-02-14T11:16:00Z</cp:lastPrinted>
  <dcterms:created xsi:type="dcterms:W3CDTF">2018-02-08T10:03:00Z</dcterms:created>
  <dcterms:modified xsi:type="dcterms:W3CDTF">2018-02-14T12:19:00Z</dcterms:modified>
</cp:coreProperties>
</file>