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46" w:rsidRDefault="00324360">
      <w:pPr>
        <w:suppressAutoHyphens/>
        <w:jc w:val="center"/>
        <w:rPr>
          <w:rFonts w:ascii="Arial" w:hAnsi="Arial" w:cs="Arial"/>
          <w:kern w:val="2"/>
          <w:lang w:eastAsia="ar-SA"/>
        </w:rPr>
      </w:pPr>
      <w:bookmarkStart w:id="0" w:name="_GoBack"/>
      <w:bookmarkEnd w:id="0"/>
      <w:r>
        <w:rPr>
          <w:rFonts w:ascii="Arial" w:hAnsi="Arial" w:cs="Arial"/>
          <w:noProof/>
          <w:kern w:val="2"/>
          <w:lang w:eastAsia="ar-SA"/>
        </w:rPr>
        <w:drawing>
          <wp:inline distT="0" distB="0" distL="0" distR="0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E46" w:rsidRDefault="00C96E46">
      <w:pPr>
        <w:suppressAutoHyphens/>
        <w:jc w:val="center"/>
        <w:rPr>
          <w:rFonts w:ascii="Arial" w:hAnsi="Arial" w:cs="Arial"/>
          <w:kern w:val="2"/>
          <w:lang w:val="en-US" w:eastAsia="ar-SA"/>
        </w:rPr>
      </w:pPr>
    </w:p>
    <w:p w:rsidR="00C96E46" w:rsidRDefault="00324360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АДМИНИСТРАЦИЯ ГОРОДСКОГО ОКРУГА СЕМЕНОВСКИЙ</w:t>
      </w:r>
    </w:p>
    <w:p w:rsidR="00C96E46" w:rsidRDefault="00324360">
      <w:pPr>
        <w:keepNext/>
        <w:tabs>
          <w:tab w:val="num" w:pos="0"/>
        </w:tabs>
        <w:suppressAutoHyphens/>
        <w:ind w:left="720" w:hanging="720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НИЖЕГОРОДСКОЙ ОБЛАСТИ</w:t>
      </w:r>
    </w:p>
    <w:p w:rsidR="00C96E46" w:rsidRDefault="00C96E46">
      <w:pPr>
        <w:suppressAutoHyphens/>
        <w:jc w:val="center"/>
        <w:rPr>
          <w:rFonts w:ascii="Arial" w:hAnsi="Arial" w:cs="Arial"/>
          <w:bCs/>
          <w:kern w:val="2"/>
          <w:sz w:val="24"/>
          <w:szCs w:val="24"/>
          <w:lang w:eastAsia="ar-SA"/>
        </w:rPr>
      </w:pPr>
    </w:p>
    <w:p w:rsidR="00C96E46" w:rsidRDefault="00324360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rFonts w:ascii="Arial" w:hAnsi="Arial" w:cs="Arial"/>
          <w:b/>
          <w:bCs/>
          <w:kern w:val="2"/>
          <w:sz w:val="44"/>
          <w:szCs w:val="44"/>
          <w:lang w:eastAsia="ar-SA"/>
        </w:rPr>
      </w:pPr>
      <w:r>
        <w:rPr>
          <w:rFonts w:ascii="Arial" w:hAnsi="Arial" w:cs="Arial"/>
          <w:b/>
          <w:bCs/>
          <w:kern w:val="2"/>
          <w:sz w:val="44"/>
          <w:szCs w:val="44"/>
          <w:lang w:eastAsia="ar-SA"/>
        </w:rPr>
        <w:t>ПОСТАНОВЛЕНИЕ</w:t>
      </w:r>
    </w:p>
    <w:p w:rsidR="00C96E46" w:rsidRDefault="00C96E46">
      <w:pPr>
        <w:suppressAutoHyphens/>
        <w:jc w:val="center"/>
        <w:rPr>
          <w:rFonts w:ascii="Arial" w:hAnsi="Arial" w:cs="Arial"/>
          <w:kern w:val="2"/>
          <w:sz w:val="24"/>
          <w:szCs w:val="24"/>
          <w:lang w:eastAsia="ar-SA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907"/>
        <w:gridCol w:w="6134"/>
        <w:gridCol w:w="1439"/>
      </w:tblGrid>
      <w:tr w:rsidR="00C96E46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E46" w:rsidRDefault="00324360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25.05.2021</w:t>
            </w:r>
          </w:p>
        </w:tc>
        <w:tc>
          <w:tcPr>
            <w:tcW w:w="6138" w:type="dxa"/>
            <w:vAlign w:val="bottom"/>
            <w:hideMark/>
          </w:tcPr>
          <w:p w:rsidR="00C96E46" w:rsidRDefault="00324360">
            <w:pPr>
              <w:suppressAutoHyphens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E46" w:rsidRDefault="00324360">
            <w:pPr>
              <w:suppressAutoHyphens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1240</w:t>
            </w:r>
          </w:p>
        </w:tc>
      </w:tr>
    </w:tbl>
    <w:p w:rsidR="00C96E46" w:rsidRDefault="00C96E46">
      <w:pPr>
        <w:rPr>
          <w:rFonts w:ascii="Arial" w:hAnsi="Arial" w:cs="Arial"/>
          <w:sz w:val="22"/>
          <w:szCs w:val="22"/>
        </w:rPr>
      </w:pPr>
    </w:p>
    <w:p w:rsidR="00C96E46" w:rsidRDefault="00C96E46">
      <w:pPr>
        <w:rPr>
          <w:rFonts w:ascii="Arial" w:hAnsi="Arial" w:cs="Arial"/>
          <w:sz w:val="22"/>
          <w:szCs w:val="22"/>
        </w:rPr>
      </w:pPr>
    </w:p>
    <w:p w:rsidR="00C96E46" w:rsidRDefault="0032436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 Нижегородской области</w:t>
      </w:r>
    </w:p>
    <w:p w:rsidR="00C96E46" w:rsidRDefault="00C96E46">
      <w:pPr>
        <w:rPr>
          <w:rFonts w:ascii="Arial" w:hAnsi="Arial" w:cs="Arial"/>
          <w:sz w:val="22"/>
          <w:szCs w:val="22"/>
        </w:rPr>
      </w:pPr>
    </w:p>
    <w:p w:rsidR="00C96E46" w:rsidRDefault="00C96E46">
      <w:pPr>
        <w:rPr>
          <w:rFonts w:ascii="Arial" w:hAnsi="Arial" w:cs="Arial"/>
          <w:sz w:val="22"/>
          <w:szCs w:val="22"/>
        </w:rPr>
      </w:pP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эффективности бюджетных расходов и качества управления средствами бюджета городского округа главными распорядителями средств бюджета городского округа Семеновский, в рамках реализации Муниципальной программы «Управление муниципальными финансами городского округа Семеновский» на 2018-2022 годы, администрация городского округа Семеновский </w:t>
      </w:r>
      <w:r>
        <w:rPr>
          <w:b/>
          <w:bCs/>
          <w:sz w:val="24"/>
          <w:szCs w:val="24"/>
        </w:rPr>
        <w:t>п о с т а н о в л я е т:</w:t>
      </w: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прилагаемое </w:t>
      </w:r>
      <w:hyperlink r:id="rId7" w:history="1">
        <w:r>
          <w:rPr>
            <w:rStyle w:val="af0"/>
            <w:color w:val="auto"/>
            <w:sz w:val="24"/>
            <w:szCs w:val="24"/>
            <w:u w:val="none"/>
          </w:rPr>
          <w:t>Положение</w:t>
        </w:r>
      </w:hyperlink>
      <w:r>
        <w:rPr>
          <w:sz w:val="24"/>
          <w:szCs w:val="24"/>
        </w:rPr>
        <w:t xml:space="preserve"> 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 Нижегородской области (далее - Положение).</w:t>
      </w: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администрации городского округа Семеновский Нижегородской области:</w:t>
      </w: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Проводить анализ и оценку результатов мониторинга качества финансового менеджмента, осуществляемого главными распорядителями средств бюджета городского округа. </w:t>
      </w: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Обеспечить доведение результатов проводимой оценки до главных распорядителей средств бюджета городского округа.</w:t>
      </w:r>
    </w:p>
    <w:p w:rsidR="00C96E46" w:rsidRDefault="0032436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 постановление городского округа Семеновский Нижегородской области от 01.09.2014 № 2364 «Об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 Нижегородской области».</w:t>
      </w:r>
    </w:p>
    <w:p w:rsidR="00C96E46" w:rsidRDefault="003243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Общему отделу администрации городского округа Семеновский            (Храмова И.В.) обеспечить размещение настоящего постановления на официальном сайте администрации городского округа Семёновский.</w:t>
      </w:r>
    </w:p>
    <w:p w:rsidR="00C96E46" w:rsidRDefault="003243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Контроль за исполнением постановления возложить на начальника финансового управления администрации городского округа Семеновский Е.В.Рыбакову. </w:t>
      </w:r>
    </w:p>
    <w:p w:rsidR="00C96E46" w:rsidRDefault="00C96E46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C96E46" w:rsidRDefault="00C96E46">
      <w:pPr>
        <w:ind w:left="-284" w:firstLine="284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C96E46" w:rsidRDefault="00324360">
      <w:pPr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Семеновский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Н.Ф. Носков</w:t>
      </w:r>
    </w:p>
    <w:p w:rsidR="00C96E46" w:rsidRDefault="00324360">
      <w:pPr>
        <w:pStyle w:val="ConsPlusNormal"/>
        <w:widowControl/>
        <w:ind w:firstLine="0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УТВЕРЖДЕНО</w:t>
      </w:r>
    </w:p>
    <w:p w:rsidR="00C96E46" w:rsidRDefault="0032436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  <w:r>
        <w:rPr>
          <w:rFonts w:ascii="Arial" w:hAnsi="Arial" w:cs="Arial"/>
          <w:bCs/>
          <w:sz w:val="24"/>
          <w:szCs w:val="24"/>
        </w:rPr>
        <w:t xml:space="preserve">администрации </w:t>
      </w:r>
    </w:p>
    <w:p w:rsidR="00C96E46" w:rsidRDefault="0032436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Семеновский</w:t>
      </w:r>
    </w:p>
    <w:p w:rsidR="00C96E46" w:rsidRDefault="0032436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Нижегородской области</w:t>
      </w:r>
    </w:p>
    <w:p w:rsidR="00C96E46" w:rsidRDefault="00324360">
      <w:pPr>
        <w:pStyle w:val="ConsPlusTitle"/>
        <w:widowControl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от 25.05.2021 № 1240</w:t>
      </w:r>
    </w:p>
    <w:p w:rsidR="00C96E46" w:rsidRDefault="00C96E46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C96E46" w:rsidRDefault="00324360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</w:t>
      </w:r>
    </w:p>
    <w:p w:rsidR="00C96E46" w:rsidRDefault="00324360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</w:t>
      </w:r>
    </w:p>
    <w:p w:rsidR="00C96E46" w:rsidRDefault="0032436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(далее – Положение)</w:t>
      </w:r>
    </w:p>
    <w:p w:rsidR="00C96E46" w:rsidRDefault="00C96E4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96E46" w:rsidRDefault="0032436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Общие положения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Настоящее Положение определяет организацию проведения мониторинга качества управления финансами, осуществляемого главными распорядителями средств бюджета городского округа Семеновский,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 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Мониторинг качества финансового менеджмента проводится в целях: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определения качества финансового менеджмента главных администраторов;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выявления и пресечения бюджетных нарушений определенных статьей 306.1 Бюджетного кодекса Российской Федерации</w:t>
      </w:r>
      <w:r>
        <w:rPr>
          <w:rFonts w:ascii="Arial" w:eastAsia="PMingLiU" w:hAnsi="Arial" w:cs="Arial"/>
          <w:sz w:val="24"/>
          <w:szCs w:val="24"/>
        </w:rPr>
        <w:t>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выявления главными администраторами бюджетных рисков</w:t>
      </w:r>
      <w:r>
        <w:rPr>
          <w:rFonts w:ascii="Arial" w:eastAsia="PMingLiU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подготовки и реализации главными администраторами мер, направленных на минимизацию </w:t>
      </w:r>
      <w:r>
        <w:rPr>
          <w:rFonts w:ascii="Segoe UI Symbol" w:hAnsi="Segoe UI Symbol" w:cs="Segoe UI Symbol"/>
          <w:sz w:val="24"/>
          <w:szCs w:val="24"/>
        </w:rPr>
        <w:t>⠀</w:t>
      </w:r>
      <w:r>
        <w:rPr>
          <w:rFonts w:ascii="Arial" w:hAnsi="Arial" w:cs="Arial"/>
          <w:sz w:val="24"/>
          <w:szCs w:val="24"/>
        </w:rPr>
        <w:t>(устранение) бюджетных рисков, повышение качества финансового менеджмента, в том числе на достижение целевых ориентиров значений показателей качества финансового менеджмента, достижение которых свидетельствует о высоком качестве финансового менеджмента (далее - целевые значения показателей качества финансового менеджмента).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Мониторинг качества финансового менеджмента состоит из качества финансового менеджмента, проводимого за отчетный финансовый год на основании исходных данных, сформированных на 1 января года, следующего за отчетным.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1.4. Отчет о результатах годового мониторинга качества финансового менеджмента доводится финансовым управлением администрации городского округа Семеновский до главы местного самоуправления городского округа Семеновский.</w:t>
      </w:r>
    </w:p>
    <w:p w:rsidR="00C96E46" w:rsidRDefault="00C96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Организация проведения мониторинга качества финансового менеджмента, осуществляемого главными распорядителями  средств бюджета городского округа</w:t>
      </w:r>
    </w:p>
    <w:p w:rsidR="00C96E46" w:rsidRDefault="00C96E4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96E46" w:rsidRDefault="00C96E4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Главные распорядители средств  бюджета городского округа (далее – ГРБС) по итогам финансового года представляют в финансовое управление администрации городского округа Семеновский (далее-финансовое управление)  сведения, используемые для расчета показателей качества финансового менеджмента, осуществляемого ГРБС, по </w:t>
      </w:r>
      <w:hyperlink r:id="rId8" w:history="1">
        <w:r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>
        <w:rPr>
          <w:rFonts w:ascii="Arial" w:hAnsi="Arial" w:cs="Arial"/>
          <w:sz w:val="24"/>
          <w:szCs w:val="24"/>
        </w:rPr>
        <w:t xml:space="preserve"> согласно приложению 1 к настоящему Положению. Мониторинг качества финансового менеджмента </w:t>
      </w:r>
      <w:r>
        <w:rPr>
          <w:rFonts w:ascii="Arial" w:hAnsi="Arial" w:cs="Arial"/>
          <w:sz w:val="24"/>
          <w:szCs w:val="24"/>
        </w:rPr>
        <w:lastRenderedPageBreak/>
        <w:t xml:space="preserve">проводится финансовым управлением ежегодно в срок до 1 июня года, следующего за отчетным по показателям мониторинга качества финансового менеджмента указанным в приложении (2) к настоящему Положению. 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Оценке подлежат следующие ГРБС: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администрация городского округа Семеновский;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управление образования администрации городского округа  Семеновский;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отдел культуры  администрации городского округа Семеновский;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отдел по спорту и молодежной политике администрации городского округа Семеновский;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Оценка качества финансового менеджмента осуществляется в баллах.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Итоговая оценка качества финансового менеджмента опреде</w:t>
      </w:r>
      <w:r>
        <w:rPr>
          <w:rFonts w:ascii="Arial" w:eastAsia="PMingLiU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яется отдельно по главным администраторам, по совокупности баллов полученных каждым главным администратором по применимым к нему показате</w:t>
      </w:r>
      <w:r>
        <w:rPr>
          <w:rFonts w:ascii="Arial" w:eastAsia="PMingLiU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ям оценки качества финансового менеджмента и рассчитывается отдельно по главным администраторам определенным пунктом 2.1 Положения, по следующей формуле</w:t>
      </w:r>
      <w:r>
        <w:rPr>
          <w:rFonts w:ascii="Arial" w:eastAsia="PMingLiU" w:hAnsi="Arial" w:cs="Arial"/>
          <w:sz w:val="24"/>
          <w:szCs w:val="24"/>
        </w:rPr>
        <w:t>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Пгрбс</w:t>
      </w:r>
      <w:r>
        <w:rPr>
          <w:rFonts w:ascii="Arial" w:eastAsia="MS Mincho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Бгрбс/МАХ*100, где: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МАХ-  максимально возможное количество баллов, которое может получить главный администратор за показатель оценки качества финансового менеджмента исходя из применимости показателей к главному администратору;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Пгрбс сумма баллов главного администратора, полученных в результат оценки качества финансового менеджмента по каждому применимому к главному администратору показателю;</w:t>
      </w:r>
    </w:p>
    <w:p w:rsidR="00C96E46" w:rsidRDefault="003243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выше значение показате</w:t>
      </w:r>
      <w:r>
        <w:rPr>
          <w:rFonts w:ascii="Arial" w:eastAsia="PMingLiU" w:hAnsi="Arial" w:cs="Arial"/>
          <w:sz w:val="24"/>
          <w:szCs w:val="24"/>
        </w:rPr>
        <w:t>ля</w:t>
      </w:r>
      <w:r>
        <w:rPr>
          <w:rFonts w:ascii="Arial" w:hAnsi="Arial" w:cs="Arial"/>
          <w:sz w:val="24"/>
          <w:szCs w:val="24"/>
        </w:rPr>
        <w:t xml:space="preserve"> Пгрбс, тем выше уровень качества финансового менеджмента главного администратора.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  <w:lang w:val="en-US"/>
        </w:rPr>
        <w:t>III</w:t>
      </w:r>
      <w:r>
        <w:rPr>
          <w:rFonts w:ascii="Arial" w:eastAsia="MS Mincho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Правила формирования отчета о результатах мониторинга качества финансового менеджмента главного администратора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 На основании данных расчета показателей финансового менеджмента финансовым управлением формируется отчет о результатах мониторинга качества финансового менеджмента главного администратора по итогам годовой оценки качества финансового менеджмента не позднее 15 июня года, следующего за отчетным.</w:t>
      </w:r>
    </w:p>
    <w:p w:rsidR="00C96E46" w:rsidRDefault="003243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 Отчет о результатах мониторинга качества финансового менеджмента, осуществ</w:t>
      </w:r>
      <w:r>
        <w:rPr>
          <w:rFonts w:ascii="Arial" w:eastAsia="PMingLiU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яемого главным администратором, оформляется финансовым  управлением в соответствии с приложением </w:t>
      </w:r>
      <w:r>
        <w:rPr>
          <w:rFonts w:ascii="Arial" w:eastAsia="MS Mincho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Положению </w:t>
      </w:r>
      <w:r>
        <w:rPr>
          <w:rFonts w:ascii="Segoe UI Symbol" w:hAnsi="Segoe UI Symbol" w:cs="Segoe UI Symbol"/>
          <w:sz w:val="24"/>
          <w:szCs w:val="24"/>
        </w:rPr>
        <w:t>⠀</w:t>
      </w:r>
      <w:r>
        <w:rPr>
          <w:rFonts w:ascii="Arial" w:hAnsi="Arial" w:cs="Arial"/>
          <w:sz w:val="24"/>
          <w:szCs w:val="24"/>
        </w:rPr>
        <w:t>(далее – отчет) и содержит рейтинг отдельно по главным администраторам, определенным пунктом 2.1 настоящего Положения, ранжированный по убыванию рейтинговой оценки качества финансового менеджмента.</w:t>
      </w:r>
    </w:p>
    <w:p w:rsidR="00C96E46" w:rsidRDefault="0032436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 Результаты оценки мониторинга доводятся до ГРБС и размещаются на официальном сайте финансового управления администрации городского округа Семеновский.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  <w:sectPr w:rsidR="00C96E46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6E46" w:rsidRDefault="00324360">
      <w:pPr>
        <w:ind w:left="4860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ПРИЛОЖЕНИЕ 1</w:t>
      </w:r>
    </w:p>
    <w:p w:rsidR="00C96E46" w:rsidRDefault="00324360">
      <w:pPr>
        <w:ind w:left="48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</w:t>
      </w:r>
    </w:p>
    <w:p w:rsidR="00C96E46" w:rsidRDefault="00C96E4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96E46" w:rsidRDefault="00324360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Сведения, используемые для расчета показателей качества </w:t>
      </w:r>
      <w:r>
        <w:rPr>
          <w:rFonts w:ascii="Arial" w:hAnsi="Arial" w:cs="Arial"/>
          <w:b/>
          <w:sz w:val="24"/>
          <w:szCs w:val="24"/>
        </w:rPr>
        <w:br/>
        <w:t>финансового менеджмента, осуществляемого главными распорядителями средств бюджета городского округа Семеновский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финансовое управление администрации городского округа Семеновский</w:t>
      </w:r>
    </w:p>
    <w:p w:rsidR="00C96E46" w:rsidRDefault="00324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главного распорядителя средств бюджета городского округа</w:t>
      </w:r>
    </w:p>
    <w:p w:rsidR="00C96E46" w:rsidRDefault="00C96E46">
      <w:pPr>
        <w:jc w:val="center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(отсутствие) муниципальных учреждений (количество) _____ 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Финансовое планирование.</w:t>
      </w:r>
    </w:p>
    <w:p w:rsidR="00C96E46" w:rsidRDefault="00C96E46">
      <w:pPr>
        <w:ind w:firstLine="720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Своевременность представления предварительного (планового) реестра расходных обязательств (показатель Р1)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дней отклонения представления предварительного (планового) реестра расходных обязательств ГРБС на очередной финансовый год от даты представления предварительного (планового реестра), установленной администрацией городского округа Семеновский.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представления ГРБС реестра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установленная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ГО Семеновский</w:t>
      </w:r>
      <w:r>
        <w:rPr>
          <w:rFonts w:ascii="Arial" w:hAnsi="Arial" w:cs="Arial"/>
          <w:sz w:val="24"/>
          <w:szCs w:val="24"/>
        </w:rPr>
        <w:tab/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дней отклонения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Полнота информации о расходных обязательствах: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179"/>
        <w:gridCol w:w="2866"/>
      </w:tblGrid>
      <w:tr w:rsidR="00C96E46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расходных обязательств ГРБС на очередной финансовый год, для которых не указано хотя бы одно из полей (*)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(штук)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Общее количество расходных обязательств ГРБС, подлежащих исполнению в очередном финансовом году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(штук)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Полнота информации о расходных обязательствах </w:t>
            </w:r>
            <w:r>
              <w:rPr>
                <w:rFonts w:ascii="Arial" w:hAnsi="Arial" w:cs="Arial"/>
                <w:sz w:val="24"/>
                <w:szCs w:val="24"/>
              </w:rPr>
              <w:br/>
              <w:t>(Р2), %.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C96E46">
      <w:pPr>
        <w:rPr>
          <w:rFonts w:ascii="Arial" w:hAnsi="Arial" w:cs="Arial"/>
          <w:i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Информация, используемая при оценке полноты оформления  расходных обязательств: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реквизиты нормативного правового акта, являющегося основанием для возникновения расходного обязательства;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срок действия нормативного правового акта, являющегося основанием для возникновения расходного обязательства;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наименование муниципальной услуги (работы);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коды классификации расходов, по которым предусмотрены ассигнования на исполнение расходного обязательства.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Доля бюджетных ассигнований, представленных в программном виде:</w:t>
      </w:r>
    </w:p>
    <w:p w:rsidR="00C96E46" w:rsidRDefault="003243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66"/>
        <w:gridCol w:w="2302"/>
        <w:gridCol w:w="2425"/>
      </w:tblGrid>
      <w:tr w:rsidR="00C96E4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ГРБС, представленных в виде муниципальных целевых программ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(тыс.рублей)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ГРБС, представленных в виде ведомственных целевых программ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(тыс.рублей)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бюджета го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бюджетных ассигнований в программном виде </w:t>
            </w:r>
            <w:r>
              <w:rPr>
                <w:rFonts w:ascii="Arial" w:hAnsi="Arial" w:cs="Arial"/>
                <w:sz w:val="24"/>
                <w:szCs w:val="24"/>
              </w:rPr>
              <w:br/>
              <w:t>(Р3),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+ гр.2) / гр.3)</w:t>
            </w:r>
          </w:p>
        </w:tc>
      </w:tr>
      <w:tr w:rsidR="00C96E4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6E46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i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1.3.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Доля бюджетных ассигнований на предоставление муниципальных услуг в виде субсидий на выполнение муниципальных заданий: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179"/>
        <w:gridCol w:w="2867"/>
      </w:tblGrid>
      <w:tr w:rsidR="00C96E46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 в виде субсидий на выполнение  муниципальных заданий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 бюджета го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бюджетных ассигнований по муниципальных заданиям (Р4),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1.4. документы: отчет об исполнении бюджета по форме 0503127 в соответствии с Приказом Министерства финансов  Российской Федерации от 28 декабря 2010 года №191н (с учетом внесенных изменений).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Сумма внесенных изменений в бюджетную роспись, (положительных и отрицательных), в отчетном году в связи с передвижками между кодами бюджетной классификации: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532"/>
        <w:gridCol w:w="2330"/>
        <w:gridCol w:w="2345"/>
      </w:tblGrid>
      <w:tr w:rsidR="00C96E46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уведомлений о внесении изменений в роспись расходов, (штук)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положительных изменений, внесенных в роспись в связи с передвижками между кодами бюджетной классификации. (тыс.рублей)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 бюджета го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Качество планирования расходов (Р5),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(1 – (гр.2 / гр.3))</w:t>
            </w:r>
          </w:p>
        </w:tc>
      </w:tr>
      <w:tr w:rsidR="00C96E46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1*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6E46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*В графах 1, 2 не учитываются изменения в роспись расходов ГРБС, которые связаны с увеличением бюджетных назначений в соответствии с нормативными правовыми актами главы администрации городского округа и решением Совета депутатов городского округа.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Исполнение бюджета в части расходов.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Кассовое исполнение расходов за отчетный финансовый год: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3160"/>
        <w:gridCol w:w="3035"/>
      </w:tblGrid>
      <w:tr w:rsidR="00C96E4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расходов ГРБС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отчетный год,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ГРБС в отчетном финансовом году согласно росписи  расходов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кассового исполнения расходов ГРБС (Р6),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2.1.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Равномерность осуществляемых расходов в отчетном финансовом году: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2147"/>
        <w:gridCol w:w="2642"/>
        <w:gridCol w:w="2534"/>
      </w:tblGrid>
      <w:tr w:rsidR="00C96E46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за 9 месяцев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за 4 квартал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бюджетных ассигнований ГРБС в отчетном финансовом году согласно росписи расходов  бюджета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 с учетом внесенных в нее изменений (тыс.рублей)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Равномерность расходов (Р7),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((гр.2 / гр.3) * 100)</w:t>
            </w:r>
          </w:p>
        </w:tc>
      </w:tr>
      <w:tr w:rsidR="00C96E46"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6E46">
        <w:trPr>
          <w:trHeight w:val="224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2.2.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Качество прогнозирования кассовых расходов, кроме муниципальных программ, за отчетный год: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3140"/>
        <w:gridCol w:w="3062"/>
      </w:tblGrid>
      <w:tr w:rsidR="00C96E4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расходов ГРБС, кроме муниципальных  программ,  за отчетный год,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бюджетных ассигнований ГРБС в отчетном финансовом году согласно росписи расходов  бюджета го с учетом внесенных в нее изменений, кроме муниципальных программ (тыс.рублей)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 кассового прогнозирования расходов ГРБС, кроме муниципальных программ, (Р8),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rPr>
          <w:trHeight w:val="33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2.3.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Качество исполнения расходов в отчетном году.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Отношение объема просроченной кредиторской задолженности  к расходам всего :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171"/>
        <w:gridCol w:w="3033"/>
      </w:tblGrid>
      <w:tr w:rsidR="00C96E46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просроченной кредиторской задолженности ГРБС по расходам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кассовых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расходов ГРБС ( без расходов  осуществляемых за счет субвенций)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(тыс.рублей)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Отношение объема просроченной кредиторской задолженности к расходам всего : (Р9),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2.4. документы: сведения о дебиторской и кредиторской задолженности по ОКУП 0503169.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Уровень использования субсидий бюджетными и автономными учреждениями, предоставленных на выполнение муниципальных заданий за отчетный год: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3148"/>
        <w:gridCol w:w="3045"/>
      </w:tblGrid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Кассовые расходы, произведенные бюджетными и автономными учреждениями за отчетный год за счет субсидий на выполнение муниципальных заданий,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 субсидий, перечисленных бюджетным и автономным учреждениям на выполнение  муниципальных заданий в отчетном году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использования субсидий на выполнение муниципальных заданий (Р10),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2.5. документы: финансовая отчетность бюджетных и автономных учреждений. ГРБС, в ведении которого находятся муниципальные учреждения, оценку данного показателя проводит в разрезе учреждений.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2.6.Оценка качества муниципальных услуг на выполнение муниципального задания: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147"/>
        <w:gridCol w:w="3045"/>
      </w:tblGrid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муниципальных услуг для которых муниципальными правовыми актами городского округа установлена обязательность проведения оценки качества их оказания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(единицы)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муниципальных услуг оказываемых муниципальными учреждениями  городского округа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(единицы)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муниципальных услуг для которых муниципальными правовыми актами городского округа установлена обязательность проведения оценки качества их оказания (Р11),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FF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таб.2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168"/>
        <w:gridCol w:w="3035"/>
      </w:tblGrid>
      <w:tr w:rsidR="00C96E4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муниципальных услуг для которых в отчетном финансовом году были проведены и опубликованы результаты оценки качества их оказания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муниципальных услуг оказываемых муниципальными учреждениями городского округа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муниципальных услуг по которым в отчетном финансовом году были проведены и опубликованы результаты оценки качества их оказания  (Р12),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Показатели оценки качества муниципальных услуг выполнения муниципального задания рассчитываются ГРБС в разрезе подведомственных учреждений.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2.7.Доля муниципальных учреждений городского округа для которых установлены количественно измеримые  финансовые санкции за нарушение условий выполнения муниципального задания: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168"/>
        <w:gridCol w:w="2998"/>
      </w:tblGrid>
      <w:tr w:rsidR="00C96E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муниципальных учреждений для которых соглашениями о предоставлении субсидий на выполнение муниципального задания установлены количественно измеримые финансовые санкции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муниципальных учреждений для которых установлены муниципальные задания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учреждений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(Р13),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Используются для оценки соглашения о предоставлении субсидий на выполнение муниципального задания 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 Равномерность расходов, осуществляемых бюджетными и автономными учреждениями за счет субсидий на выполнение муниципальных заданий в отчетном финансовом году: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2147"/>
        <w:gridCol w:w="2476"/>
        <w:gridCol w:w="2536"/>
      </w:tblGrid>
      <w:tr w:rsidR="00C96E46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Кассовые расходы бюджетных и автономных учреждений за счет субсидий за 9 месяцев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Кассовые расходы бюджетных и автономных учреждений за счет субсидий за 4 квартал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субсидий, перечисленных бюджетным и автономным учреждениям на выполнение муниципальных заданий за отчетный год (тыс.рублей)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Равномерность использования субсидий на выполнение муниципальных заданий (Р14),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((гр.2 / гр.3) * 100)</w:t>
            </w:r>
          </w:p>
        </w:tc>
      </w:tr>
      <w:tr w:rsidR="00C96E46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6E46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2.8. документы: финансовая отчетность бюджетных и автономных учреждений, в отношении которых ГРБС осуществляются функции и полномочия учредителя.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Исполнение бюджета в части доходов.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Полнота зачисления платежей в бюджет городского округа по главному администратору доходов бюджета городского округа, объем невыясненных поступлений в отчетном году: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150"/>
        <w:gridCol w:w="3071"/>
      </w:tblGrid>
      <w:tr w:rsidR="00C96E46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поступлений по зачисляемым платежам в  бюджет городского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округа, отнесенных на невыясненные поступления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отчетную дату,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Кассовое исполнение по доходам по главному администратору доходов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в отчетном году,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Уровень невыясненных поступлений  в разрезе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администраторов доходов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(Р15),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 (гр.1 / гр.2))</w:t>
            </w:r>
          </w:p>
        </w:tc>
      </w:tr>
      <w:tr w:rsidR="00C96E46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3.1.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Отклонение кассового исполнения по доходам от прогноза по главному администратору доходов  бюджета городского округа за отчетный год: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3243"/>
        <w:gridCol w:w="2920"/>
      </w:tblGrid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по доходам по главному администратору доходов  бюджета городского округа в отчетном году ( без учета безвозмездных поступлений)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Уточненный прогноз поступлений  доходов для главного администратора доходов  бюджета городского округа в отчетном году (без учета безвозмездных поступлений)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Показатель: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Отклонение доходов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(Р16), %.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(гр.1 / гр.2 )*100)</w:t>
            </w:r>
          </w:p>
        </w:tc>
      </w:tr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3.2.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 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Внедрение программно-целевых принципов организации деятельности органов местного самоуправления городского округа.</w:t>
      </w:r>
    </w:p>
    <w:p w:rsidR="00C96E46" w:rsidRDefault="00C96E46">
      <w:pPr>
        <w:rPr>
          <w:rFonts w:ascii="Arial" w:hAnsi="Arial" w:cs="Arial"/>
          <w:b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4.1.Удельных вес расходов формируемых в рамках муниципальных программ: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3016"/>
        <w:gridCol w:w="3168"/>
      </w:tblGrid>
      <w:tr w:rsidR="00C96E4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ГРБС  на реализацию муниципальных программ всего ( без учета расходов осуществляемых за счет субвенций)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 расходов ГРБС всего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без учета расходов осуществляемых за счет субвенций)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(тыс.рублей)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(Р17), %</w:t>
            </w:r>
          </w:p>
          <w:p w:rsidR="00C96E46" w:rsidRDefault="00324360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Удельных вес расходов формируемых в рамках муниципальных программ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32436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4.1.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 .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Уровень исполнения муниципальных программ в отчетном финансовом году: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0"/>
        <w:gridCol w:w="3189"/>
      </w:tblGrid>
      <w:tr w:rsidR="00C96E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Кассовое исполнение муниципальных программ ГРБС за отчетный год,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ГРБС по муниципальным программам в отчетном финансовом году согласно росписи расходов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 кассового исполнения расходов ГРБС по муниципальным программам  (Р18),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4.2. документы: отчет об исполнении бюджета по форме 0503127 в соответствии с Приказом Министерства финансов Российской Федерации от 28 декабря 2010 года №191н (с учетом внесенных изменений).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Удельный вес  муниципальных учреждений в которых заработная плата руководителей не превышает 5 раз среднюю заработную плату работников учреждений: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3056"/>
        <w:gridCol w:w="3089"/>
      </w:tblGrid>
      <w:tr w:rsidR="00C96E4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 муниципальных учреждений подведомственных ГРБС</w:t>
            </w:r>
          </w:p>
          <w:p w:rsidR="00C96E46" w:rsidRDefault="00324360">
            <w:pPr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 муниципальных учреждений подведомственных ГРБС, где  заработная плата руководителей не превышает 5 раз среднюю заработную плату работников учреждений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количества учреждений (Р19),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(гр.2 / гр.1))</w:t>
            </w:r>
          </w:p>
        </w:tc>
      </w:tr>
      <w:tr w:rsidR="00C96E4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outlineLvl w:val="0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Учет и отчетность.</w:t>
      </w:r>
    </w:p>
    <w:p w:rsidR="00C96E46" w:rsidRDefault="00C96E46">
      <w:pPr>
        <w:ind w:firstLine="720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Своевременность представления ГРБС годовой бюджетной отчетности ( показатель Р20)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дней отклонения представления годовой бюджетной отчетности ГРБС от даты, установленной финансовым управлением 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представления ГРБС отчетности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дата, установленная финансовым управлением       </w:t>
      </w:r>
      <w:r>
        <w:rPr>
          <w:rFonts w:ascii="Arial" w:hAnsi="Arial" w:cs="Arial"/>
          <w:sz w:val="24"/>
          <w:szCs w:val="24"/>
        </w:rPr>
        <w:tab/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дней отклонения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</w:p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Динамика объема материальных запасов за отчетный финансовый год: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3148"/>
        <w:gridCol w:w="3044"/>
      </w:tblGrid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материальных запасов ГРБС по состоянию на 1 января отчетного финансового года,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материальных запасов ГРБС по состоянию на 1 января года, следующего за отчетным финансовым годом,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(тыс.рублей)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Динамика объема материальных запасов ГРБС  за отчетный финансовый год (Р21),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(гр.2 / гр.1))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5.2. документы: балансы по форме 0503130 и 0503730 (годовые) в соответствии с Приказами Министерства финансов Российской Федерации от 28 декабря 2010 года №191н и от 25 марта 2011 года №33н (с учетом внесенных изменений) 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Осуществление мероприятий по проведению инвентаризаций (показатель Р22).</w:t>
      </w: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в годовой бюджетной отчетности  за отчетный финансовый год заполнения в составе Пояснительной записки , таблицы №6 «Сведения о проведении инвентаризаций» _______(да или нет).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заполнении пункта 5.3. документы: сведения о проведении инвентаризаций (таблица №6) по форме 0503160 и форме 0503760 в соответствии с Приказами Министерства финансов Российской Федерации от 28 декабря 2010 года №191н (с учетом внесенных изменений) и от 25 марта 2011 года №33н (с учетом внесенных изменений).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Исполнение судебных актов.</w:t>
      </w:r>
    </w:p>
    <w:p w:rsidR="00C96E46" w:rsidRDefault="00C96E46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96E46" w:rsidRDefault="0032436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Качество исполнения бюджетных обязательств в отчетном финансовом году: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3144"/>
        <w:gridCol w:w="3017"/>
      </w:tblGrid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по исковым  требованиям, предъявленных ГРБС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ГРБС в отчетном финансовом году согласно росписи расходов с учетом внесенных в нее изменений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(тыс.рублей)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Показатель: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 исковых требований ГРБС (Р24), %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(100 * (гр.1 / гр.2))</w:t>
            </w:r>
          </w:p>
        </w:tc>
      </w:tr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  <w:sectPr w:rsidR="00C96E46">
          <w:pgSz w:w="11906" w:h="16838"/>
          <w:pgMar w:top="1134" w:right="850" w:bottom="1134" w:left="1701" w:header="708" w:footer="708" w:gutter="0"/>
          <w:cols w:space="720"/>
        </w:sectPr>
      </w:pPr>
    </w:p>
    <w:p w:rsidR="00C96E46" w:rsidRDefault="00324360">
      <w:pPr>
        <w:tabs>
          <w:tab w:val="left" w:pos="7740"/>
        </w:tabs>
        <w:ind w:left="918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2</w:t>
      </w:r>
    </w:p>
    <w:p w:rsidR="00C96E46" w:rsidRDefault="00324360">
      <w:pPr>
        <w:ind w:left="9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Показатели мониторинга качества финансового менеджмента,</w:t>
      </w:r>
    </w:p>
    <w:p w:rsidR="00C96E46" w:rsidRDefault="003243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осуществляемого главными распорядителями средств  бюджета городского округа</w:t>
      </w:r>
    </w:p>
    <w:p w:rsidR="00C96E46" w:rsidRDefault="00C96E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4082"/>
        <w:gridCol w:w="1423"/>
        <w:gridCol w:w="1525"/>
        <w:gridCol w:w="2313"/>
        <w:gridCol w:w="88"/>
        <w:gridCol w:w="2942"/>
      </w:tblGrid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 показателя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по показателю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Документы, используемые для расчета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C96E46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96E46" w:rsidRDefault="003243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Финансовое планирование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Р1. Своевременность представления предварительного (планового) реестра расходных обязательств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 – количество дней отклонения представления предварительного (планового) реестра расходных обязательств ГРБС на очередной финансовый год от даты представления предварительного (планового) реестра, установленной администрацией городского округа Семеновский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 = 0;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 ≤ 3;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 &gt; 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1.1. приложения 1 к Положению об организации проведения мониторинга качества финансового менеджмента, осуществляемого ГРБС (далее – Положение)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при представлении предварительного (планового) реестра расходных обязательств является значение показателя, равное нулю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Р2. Полнота информации о расходных обязательствах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 = 100 *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отс /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отс – количество расходных обязательств ГРБС на очередной финансовый год, для которых не указано хотя бы одно из следующих полей: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реквизиты нормативного правового акта, являющего основанием для возникновения расходного обязательства;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срок действия нормативного правового акта, являющего основанием для возникновения расходного обязательства;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наименование муниципальной услуги (работы);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 коды классификации расходов, по которым предусмотрены ассигнования на исполнение расходного обязательства.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общее количество расходных обязательств ГРБС, подлежащих исполнению в очередном финансовом году.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 = 0;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&lt; Р2 ≤ 15 %;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 &gt; 15 %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1.2. приложения 1 к Положению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 характеризует, насколько полно ГРБС отражена информация о расходных обязательствах, подлежащих исполнению в очередном финансовом году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Р3. Доля бюджетных ассигнований, представленных в программном виде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=100 *((Брп + Бвед) / Бр)),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Брп – сумма бюджетных ассигнований ГРБС, представленных в виде муниципальных  программ;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Бвед – сумма бюджетных ассигнований ГРБС, представленных в виде ведомственных  программ;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≥ 60%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≥ 50%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≥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≥ 30%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Р3 ≥ 20%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Р3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&lt;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0503127,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1.3.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Позитивно расценивается высокая доля бюджетных ассигнований ГРБС в отчетном (текущем) финансовом году, утвержденных решением Совета Депутатов о  бюджете городского округа, представленных в виде муниципальных  программ и ведомственных  программ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Р4. Доля бюджетных ассигнований на предоставление муниципальных услуг в виде субсидий на выполнение муниципальных заданий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=100 * (Бмз / Бр 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Бмз – сумма бюджетных ассигнований ГРБС в виде субсидий на выполнение муниципальных заданий;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≥ 70%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≥ 60%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≥ 50%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≥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 ≥ 30%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 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1.4.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Позитивно расценивается высокая доля бюджетных ассигнований на предоставление муниципальных услуг, оказываемых ГРБС в соответствии с муниципальными заданиями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rPr>
          <w:trHeight w:val="377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Р5. Качество планирования расходов: сумма внесенных положительных изменений в бюджетную роспись в связи с передвижками между кодами бюджетной классификации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 = 100 * (Сп / Бр),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 – сумма положительных изменений, внесенных в роспись в связи с передвижками между кодами бюджетной классификации;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Р5 ≤ 10%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Р5 &gt; 10%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Уведомления об изменении бюджетных назначений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1.5.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Низкое значение показателя свидетельствует о низком качестве работы ГРБС по финансовому планированию.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отсутствие каких-либо передвижек в росписи расходов в текущем финансовом году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rPr>
          <w:trHeight w:val="18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6E46" w:rsidRDefault="003243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Исполнение бюджета в части расходов</w:t>
            </w:r>
          </w:p>
        </w:tc>
      </w:tr>
      <w:tr w:rsidR="00C96E46">
        <w:trPr>
          <w:trHeight w:val="2759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Р6. Кассовое исполнение расходов </w:t>
            </w: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= 100 * ( Ер / Бр 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 – кассовое исполнение расходов ГРБС за отчетный год;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= 100%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≥ 95%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≥ 90%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≥ 85%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 ≥ 80%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&lt; 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2.1.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исполнения расходов ГРБС по отношению к объему бюджетных ассигнований ГРБС в отчетном финансовом году согласно росписи расходов  бюджета городского округа с учетом внесенных в нее изменений.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100 %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Р7. Равномерность осуществляемых расходов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Р7 = 100 * (Е4 / Бр) 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Е4 – кассовые расходы ГРБС в 4 квартале отчетного финансового года;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Р7 ≤ 25%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25 % &lt; Р7 ≤ 30%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 &lt; Р7 ≤ 35%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 &lt; Р7 ≤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40 % &lt; Р7 ≤ 45%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Р7 &gt; 45%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2.2.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отражает равномерность расходов ГРБС в отчетном финансовом году.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при котором кассовые расходы в четвертом квартале достигают менее трети годовых ассигнований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Р8.Качество прогнозирования кассовых расходов ,кроме муниципальных программ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= 100 * (Ер / Бр),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Ер – кассовое исполнение расходов ГРБС за отчетный год, кроме муниципальных программ;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бюджета городского округа с учетом внесенных в нее изменений, кроме муниципальных программ.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= 100%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≥ 95%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≥ 90%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≥ 85%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≥ 80%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Р8 &lt; 80%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2.3.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планирования расходов ГРБС за отчетный год, кроме муниципальных программ.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100 %.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Р9. Качество исполнения расходов: отношение объема просроченной кредиторской задолженности к расходам всего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Р9=100* (КЗ/КР),где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КЗ- объем просроченной кредиторской задолженности ГРБС по расходам;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КР- общий объем кассовых расходов ГРБС(без расходов осуществляемых за счет субвенций)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Р9=0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Р9&gt;0</w:t>
            </w: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Справочная таблица к отчету об исполнении бюджета по форме 0503387 (пункт 2.4.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Негативным считается факт наличия просроченной кредиторской задолженности у ГРБС в отчетном году.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Р10. Уровень использования субсидий бюджетными и автономными учреждениями, предоставленных на выполнение муниципальных заданий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= 100 * (Еучр / Субс),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Еучр – кассовые расходы, произведенные бюджетными и автономными учреждениями за отчетный год за счет субсидий на выполнение муниципальных заданий;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 – сумма субсидий, перечисленных бюджетным и автономным учреждениям на выполнение муниципальных заданий за отчетный год.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= 100%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≥ 95%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≥ 90%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≥ 85%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≥ 80%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Р10 &lt; 80%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Программный комплекс АЦК-Финансы, финансовая отчетность бюджетных и автономных учреждений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2.5.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уровень использования субсидий бюджетными и автономными учреждениями, предоставленных на выполнение муниципальных заданий за отчетный год.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100 %.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Р11.таб1. Доля муниципальных услуг для которых муниципальными правовыми актами городского округа установлена обязательность проведения оценки качества их оказания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Р11=100* (КМУСКАЧ/КМУС),где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КМУСКАЧ- Количество муниципальных услуг для которых муниципальными правовыми актами городского округа установлена обязательность проведения оценки качества их оказания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КМУС- Общее количество муниципальных услуг оказываемых муниципальными учреждениями  городского округа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 ≥ 50%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 ≥ 25%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 ≥ 10%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Р11 &lt; 10%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2.6. приложения 1 к Положению) Нормативно правовые акты городского округа.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Отрицательным считается факт отсутствия нормативно правового акта по оценке качества оказания услуги.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 12. таб.2 Доля муниципальных услуг по которым в отчетном финансовом году были проведены и опубликованы результаты оценки качества их оказания 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Р12=100*(КМУСРЕЗ/КМУС),где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КМУСРЕЗ- Количество муниципальных услуг для которых в отчетном финансовом году были проведены и опубликованы результаты оценки качества их оказания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КМУС- Общее количество муниципальных услуг оказываемых муниципальными учреждениями городского округа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Р12 ≥20%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Р12 ≥ 10%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Р12 &gt; 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Р12 = 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2.6. приложения 1 к Положению) Информация опубликованная на Интернет-портале.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 результаты оценки качества  оказания муниципальных услуг.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Р13.Доля муниципальных учреждений для которых установлены количественно измеримые финансовые санкции за нарушение условий выполнения муниципального задания.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Р13=100* (КМУФС/КМУМЗ),где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КМУФС-кол-во муниципальных уч-ий для которых соглашениями о предоставлении субсидий на выполнение муниципального задания установлены количественно измеримые финансовые санкции;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КМУМЗ-общее кол-во муниципальных учреждений для которых установлены муниципальные задания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 = 100%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Р13≥ 80%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Р13≥ 60%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Р13≥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Р13≥ 20%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Р13&lt; 20%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2.7. приложения 1 к Положению) Соглашение о предоставлении субсидий на выполнение муниципального задания.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Негативным считается факт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отсутствия в соглашениях на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субсидий количественно измеримых финансовых санкций;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100 %</w:t>
            </w:r>
          </w:p>
        </w:tc>
      </w:tr>
      <w:tr w:rsidR="00C96E46">
        <w:trPr>
          <w:trHeight w:val="3834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Р14. Равномерность расходов, осуществляемых бюджетными и автономными учреждениями за счет субсидий на выполнение муниципальных заданий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Р14 = 100* (Е4 / Субс) 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Е4 – кассовые расходы бюджетных и автономных учреждений за счет субсидий в 4 квартале отчетного финансового года;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 – сумма субсидий, перечисленных бюджетным и автономным учреждениям на выполнение муниципальных заданий за отчетный год.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Р14 ≤ 25%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25 % &lt; Р14 ≤ 30%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 &lt; Р14 ≤ 35%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35 % &lt; Р14 ≤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40 % &lt; Р14 ≤ 45%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Р14 &gt; 45%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Программный комплекс АЦК-Финансы, финансовая отчетность бюджетных и автономных учреждений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2.8. приложения 1 к Положению)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отражает равномерность расходов бюджетных и автономных учреждений за счет субсидий на выполнение муниципальных заданий в отчетном финансовом году.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бюджетных и автономных учреждений является значение показателя, при котором кассовые расходы в четвертом квартале достигают менее трети предоставленных целевых субсидий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Исполнение бюджета в части доходов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Р15. Полнота зачисления платежей в бюджет городского округа по главному администратору доходов бюджета городского округа, объем невыясненных поступлений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Р15 = 100 * (Опн / Ди),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Опн – сумма поступлений по зачисляемым платежам в бюджет городского округа, отнесенных на невыясненные поступления на отчетную дату;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 – кассовое исполнение по доходам по главному администратору доходов бюджета городского округа в отчетном году.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Р15 = 0;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Р15 ≤ 1 %;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Р15 &gt; 1 %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3.1. 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Негативным считается факт наличия невыясненных поступлений в  бюджет городского округа по главному администратору доходов.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Р16. Отклонение кассового исполнения по доходам от прогноза по главному администратору доходов бюджета городского округа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Р16 = 100 * │(1- ( Ди / Дп)) │,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 – кассовое исполнение по доходам по главному администратору доходов  бюджета городского округа за отчетный год;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 – уточненный прогноз поступлений доходов для главного администратора доходов  бюджета городского округа на отчетный год.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Р16 ≤ 10 %;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Р16 &gt; 10 %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3.2. 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Негативно расценивается как недовыполнение, так и значительное перевыполнение в отчетном году прогноза поступления доходов для главного администратора доходов.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главного администратора является значение показателя, не превосходящее 10 % от прогноза на отчетный период</w:t>
            </w:r>
          </w:p>
        </w:tc>
      </w:tr>
      <w:tr w:rsidR="00C96E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Внедрение программно-целевых принципов организации деятельности органов местного самоуправления городского округа.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Р17.Удельный вес расходов формируемых в рамках муниципальных программ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Р17=100* ( ОРМП/ОР),где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ОРМП- Объем расходов ГРБС  на реализацию муниципальных программ всего ( без учета расходов осуществляемых за счет субвенций)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ОР- Объем  расходов ГРБС всего 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без учета расходов осуществляемых за счет субвенций)</w:t>
            </w:r>
          </w:p>
          <w:p w:rsidR="00C96E46" w:rsidRDefault="003243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 ≥ 50%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Р17≥ 40%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Р17≥ 30%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Р17≥ 20%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Р17≥ 10%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Р17&lt; 10%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4.1. 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Показатель характеризует 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 расходов в рамках муниципальных программ.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Р18.Уровень исполнения муниципальных программ в отчетном финансовом году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 = 100 * (Епр / Бпр),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Епр – кассовое исполнение муниципальных программ ГРБС за отчетный год;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Бпр – сумма бюджетных ассигнований по муниципальным программам ГРБС в отчетном финансовом году согласно росписи расходов  бюджета городского округа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Р18= 100%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Р18≥ 95%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Р18≥ 90%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Р18≥ 85%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Р18≥ 80%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Р18&lt; 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об исполнении бюджета по форме 0503127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Приказом Минфина России от 28.12.2010 №191н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4.2.приложения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исполнения муниципальных программ ГРБС по отношению к объему бюджетных ассигнований на программы ГРБС в отчетном финансовом году согласно росписи расходов.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100 %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Р19.Удельный вес муниципальных учреждений в которых з/пл руководителей не превышает 5 раз среднюю з/пл работников учреждений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Р21=100*(КМУ/КМУЗП),где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КМУ-общее кол-во муниципальных учреждений подведомственных ГРБС;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КМУЗП-общее кол-во муниципальных учреждений подведомственных ГРБС,где з/пл руководителей не превышает 5 раз среднюю з/пл работников учреждений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Р21&gt;0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Р21=0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4.3. приложения 1 к Положению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характеризует вес муниципальных учреждений в которых з/пл руководителей не превышает 5 раз среднюю з/пл работников учреждений</w:t>
            </w:r>
          </w:p>
        </w:tc>
      </w:tr>
      <w:tr w:rsidR="00C96E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Учет и отчетность</w:t>
            </w:r>
          </w:p>
        </w:tc>
      </w:tr>
      <w:tr w:rsidR="00C96E46">
        <w:trPr>
          <w:trHeight w:val="667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Р20. Соблюдение сроков представления ГРБС годовой бюджетной отчетности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Годовая бюджетная отчетность представлена ГРБС в установленные сроки.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Годовая бюджетная отчетность представлена ГРБС с нарушением установленных сроков.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5.1. приложения 1 к Положению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Оценивается своевременность представления годовой бюджетной отчетности ГРБС в финансовое управление.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Р21. Динамика объема материальных запасов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Р23 = 100 * (Мз1 / Мз0),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Мз0 – стоимость материальных запасов ГРБС по состоянию на 1 января отчетного финансового года;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Мз1 – стоимость материальных запасов ГРБС по состоянию на 1 января года, следующего за отчетным финансовым годом;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 – значение инфляции в отчетном финансовом году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показателя: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Р23 &lt; Инф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 &lt; Р23 ≤ 2 * Инф 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Р23 &gt; 2 * Инф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Баланс по форме 0503130и 0503730 (годовые) в соответствии с Приказами Минфина России от 28.12.2010 №191н и от 25.03.2011 №33н.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5.2. 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Негативно расценивается значительный рост материальных запасов ГРБС.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значению инфляции в отчетном финансовом году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6E46" w:rsidRDefault="00C96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Р22. Осуществление мероприятий по  проведению инвентаризаций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Наличие в годовой бюджетной отчетности за отчетный финансовый год заполненной  таблицы «Сведения о проведении инвентаризаций».</w:t>
            </w: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Сведения о проведении инвентаризаций (таблицы № 6) по форме 0503160 и 0503760 в соответствии с Приказами Минфина России от 28.12.2010 №191н и от 25.03.2011 №33н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(пункт 5.3. приложения 1 к Положению)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результативностью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мероприятий планов в соответствии с целями и задачами ГРБС, проведение инвентаризаций.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Исполнение судебных актов</w:t>
            </w:r>
          </w:p>
        </w:tc>
      </w:tr>
      <w:tr w:rsidR="00C96E46"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Р24. Качество исполнения бюджетных обязательств 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Р26 = 100 *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 / Бр), где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сумма по исковым требованиям, предъявленных ГРБС;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 – сумма бюджетных ассигнований ГРБС в отчетном финансовом году согласно росписи расходов бюджета го с учетом внесенных в нее изменений.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Р26 = 0;</w:t>
            </w:r>
          </w:p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Р26 &gt; 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пункт 6.1. приложения 1 к Положению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Характеризует работу ГРБС в области регулирования кредиторской задолженности.</w:t>
            </w:r>
          </w:p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Негативным считается высокий уровень исковых требований.</w:t>
            </w:r>
          </w:p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  <w:sectPr w:rsidR="00C96E46">
          <w:pgSz w:w="16838" w:h="11906" w:orient="landscape"/>
          <w:pgMar w:top="1701" w:right="1021" w:bottom="851" w:left="1021" w:header="709" w:footer="709" w:gutter="0"/>
          <w:cols w:space="720"/>
        </w:sectPr>
      </w:pPr>
    </w:p>
    <w:p w:rsidR="00C96E46" w:rsidRDefault="00324360">
      <w:pPr>
        <w:tabs>
          <w:tab w:val="left" w:pos="7740"/>
        </w:tabs>
        <w:ind w:left="9000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ПРИЛОЖЕНИЕ 3</w:t>
      </w:r>
    </w:p>
    <w:p w:rsidR="00C96E46" w:rsidRDefault="00324360">
      <w:pPr>
        <w:ind w:left="90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Положению об организации проведения мониторинга качества финансового менеджмента, осуществляемого главными распорядителями средств бюджета городского округа Семеновский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C96E46">
      <w:pPr>
        <w:rPr>
          <w:rFonts w:ascii="Arial" w:hAnsi="Arial" w:cs="Arial"/>
          <w:sz w:val="24"/>
          <w:szCs w:val="24"/>
        </w:rPr>
      </w:pPr>
    </w:p>
    <w:p w:rsidR="00C96E46" w:rsidRDefault="003243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Отчет о результатах мониторинга качества финансового менеджмента,</w:t>
      </w:r>
    </w:p>
    <w:p w:rsidR="00C96E46" w:rsidRDefault="0032436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осуществляемого главными распорядителями средств  бюджета городского округа Семеновский, за _______ год</w:t>
      </w:r>
    </w:p>
    <w:p w:rsidR="00C96E46" w:rsidRDefault="00C96E46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1158"/>
        <w:gridCol w:w="927"/>
        <w:gridCol w:w="929"/>
        <w:gridCol w:w="927"/>
        <w:gridCol w:w="929"/>
        <w:gridCol w:w="927"/>
        <w:gridCol w:w="929"/>
        <w:gridCol w:w="927"/>
        <w:gridCol w:w="929"/>
        <w:gridCol w:w="927"/>
        <w:gridCol w:w="929"/>
        <w:gridCol w:w="927"/>
        <w:gridCol w:w="929"/>
        <w:gridCol w:w="927"/>
        <w:gridCol w:w="929"/>
      </w:tblGrid>
      <w:tr w:rsidR="00C96E46">
        <w:trPr>
          <w:trHeight w:val="470"/>
        </w:trPr>
        <w:tc>
          <w:tcPr>
            <w:tcW w:w="2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средств  бюджета городского округа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Средний показатель по бюджету городского округа</w:t>
            </w:r>
          </w:p>
        </w:tc>
      </w:tr>
      <w:tr w:rsidR="00C96E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6E46" w:rsidRDefault="00C96E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c>
          <w:tcPr>
            <w:tcW w:w="2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E46">
        <w:trPr>
          <w:trHeight w:val="315"/>
        </w:trPr>
        <w:tc>
          <w:tcPr>
            <w:tcW w:w="11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96E46" w:rsidRDefault="00324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по главному распорядителю средств  бюджета городского округа (количество баллов)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E46" w:rsidRDefault="00324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6E46" w:rsidRDefault="00C9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6E46" w:rsidRDefault="00C96E46">
      <w:pPr>
        <w:rPr>
          <w:rFonts w:ascii="Arial" w:hAnsi="Arial" w:cs="Arial"/>
          <w:sz w:val="24"/>
          <w:szCs w:val="24"/>
        </w:rPr>
      </w:pPr>
    </w:p>
    <w:sectPr w:rsidR="00C96E46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71" w:rsidRDefault="00415271">
      <w:r>
        <w:separator/>
      </w:r>
    </w:p>
  </w:endnote>
  <w:endnote w:type="continuationSeparator" w:id="0">
    <w:p w:rsidR="00415271" w:rsidRDefault="004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71" w:rsidRDefault="00415271">
      <w:r>
        <w:separator/>
      </w:r>
    </w:p>
  </w:footnote>
  <w:footnote w:type="continuationSeparator" w:id="0">
    <w:p w:rsidR="00415271" w:rsidRDefault="0041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46" w:rsidRDefault="00324360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96E46" w:rsidRDefault="00C96E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46" w:rsidRDefault="00324360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C96E46" w:rsidRDefault="00C96E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60"/>
    <w:rsid w:val="00324360"/>
    <w:rsid w:val="00415271"/>
    <w:rsid w:val="00C96E46"/>
    <w:rsid w:val="00C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CCB2-6CBF-41F0-AF97-BE3997C6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3">
    <w:name w:val="annotation text"/>
    <w:basedOn w:val="a"/>
    <w:link w:val="a4"/>
    <w:semiHidden/>
  </w:style>
  <w:style w:type="character" w:customStyle="1" w:styleId="a4">
    <w:name w:val="Текст примечания Знак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</w:style>
  <w:style w:type="paragraph" w:styleId="a9">
    <w:name w:val="annotation subject"/>
    <w:basedOn w:val="a3"/>
    <w:next w:val="a3"/>
    <w:link w:val="aa"/>
    <w:semiHidden/>
    <w:rPr>
      <w:b/>
      <w:bCs/>
    </w:rPr>
  </w:style>
  <w:style w:type="character" w:customStyle="1" w:styleId="aa">
    <w:name w:val="Тема примечания Знак"/>
    <w:basedOn w:val="a4"/>
    <w:link w:val="a9"/>
    <w:rPr>
      <w:b/>
      <w:bCs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Segoe UI" w:hAnsi="Segoe UI" w:cs="Segoe UI"/>
      <w:sz w:val="18"/>
      <w:szCs w:val="1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"/>
    <w:basedOn w:val="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annotation reference"/>
    <w:semiHidden/>
    <w:rPr>
      <w:sz w:val="16"/>
      <w:szCs w:val="16"/>
    </w:rPr>
  </w:style>
  <w:style w:type="character" w:customStyle="1" w:styleId="FontStyle12">
    <w:name w:val="Font Style12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rPr>
      <w:rFonts w:ascii="Times New Roman" w:hAnsi="Times New Roman" w:cs="Times New Roman" w:hint="default"/>
      <w:sz w:val="28"/>
      <w:szCs w:val="28"/>
    </w:rPr>
  </w:style>
  <w:style w:type="table" w:styleId="af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FollowedHyperlink"/>
    <w:basedOn w:val="a0"/>
    <w:rPr>
      <w:color w:val="800080"/>
      <w:u w:val="single"/>
    </w:rPr>
  </w:style>
  <w:style w:type="character" w:styleId="af2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FE822DA8EC0D3B78E51C12EAAA312E5430ECFB244A63D2BB5094A571CEE903FD90A675454E5324DFA4AD47q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D04543F1C95223231A30717B7B4139B04B11E3052F1644BBA2A341F5C788E8765C51A3D92D4D05EE8438K1x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6309</Words>
  <Characters>35967</Characters>
  <Application>Microsoft Office Word</Application>
  <DocSecurity>0</DocSecurity>
  <Lines>299</Lines>
  <Paragraphs>84</Paragraphs>
  <ScaleCrop>false</ScaleCrop>
  <Company>Организация</Company>
  <LinksUpToDate>false</LinksUpToDate>
  <CharactersWithSpaces>42192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user</dc:creator>
  <cp:keywords/>
  <dc:description/>
  <cp:lastModifiedBy>Снегова ОВ</cp:lastModifiedBy>
  <cp:revision>2</cp:revision>
  <cp:lastPrinted>2021-05-13T10:50:00Z</cp:lastPrinted>
  <dcterms:created xsi:type="dcterms:W3CDTF">2022-03-15T10:35:00Z</dcterms:created>
  <dcterms:modified xsi:type="dcterms:W3CDTF">2022-03-15T10:35:00Z</dcterms:modified>
</cp:coreProperties>
</file>